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5D58B" w14:textId="4C12E4A2" w:rsidR="00595126" w:rsidRPr="000C5629" w:rsidRDefault="00862660" w:rsidP="00C05427">
      <w:pPr>
        <w:rPr>
          <w:rFonts w:ascii="Arial" w:hAnsi="Arial"/>
          <w:sz w:val="43"/>
          <w:szCs w:val="47"/>
        </w:rPr>
      </w:pPr>
      <w:bookmarkStart w:id="0" w:name="_GoBack"/>
      <w:r>
        <w:rPr>
          <w:rFonts w:ascii="Arial" w:hAnsi="Arial"/>
          <w:sz w:val="43"/>
          <w:szCs w:val="47"/>
        </w:rPr>
        <w:t>Bestsellerowe Osiedle Botaniczna w nowej odsłonie</w:t>
      </w:r>
      <w:r w:rsidRPr="000C5629" w:rsidDel="00862660">
        <w:rPr>
          <w:rFonts w:ascii="Arial" w:hAnsi="Arial"/>
          <w:sz w:val="43"/>
          <w:szCs w:val="47"/>
        </w:rPr>
        <w:t xml:space="preserve"> </w:t>
      </w:r>
    </w:p>
    <w:bookmarkEnd w:id="0"/>
    <w:p w14:paraId="018E2059" w14:textId="316A0A1E" w:rsidR="00595126" w:rsidRPr="000C5629" w:rsidRDefault="00862660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12 września 2015 r.</w:t>
      </w:r>
      <w:r w:rsidR="00DE614A" w:rsidRPr="000C5629">
        <w:rPr>
          <w:rFonts w:ascii="Arial" w:hAnsi="Arial"/>
          <w:sz w:val="28"/>
        </w:rPr>
        <w:t>,</w:t>
      </w:r>
      <w:r w:rsidR="009D06C6">
        <w:rPr>
          <w:rFonts w:ascii="Arial" w:hAnsi="Arial"/>
          <w:sz w:val="28"/>
        </w:rPr>
        <w:t xml:space="preserve"> podczas targów</w:t>
      </w:r>
      <w:r w:rsidR="00DE614A" w:rsidRPr="000C5629">
        <w:rPr>
          <w:rFonts w:ascii="Arial" w:hAnsi="Arial"/>
          <w:sz w:val="28"/>
        </w:rPr>
        <w:t xml:space="preserve"> po raz pierwszy zaprezentowany zostanie drugi etap inwestycji</w:t>
      </w:r>
      <w:r w:rsidR="006D5094">
        <w:rPr>
          <w:rFonts w:ascii="Arial" w:hAnsi="Arial"/>
          <w:sz w:val="28"/>
        </w:rPr>
        <w:t xml:space="preserve"> Osiedle</w:t>
      </w:r>
      <w:r w:rsidR="00DE614A" w:rsidRPr="000C5629">
        <w:rPr>
          <w:rFonts w:ascii="Arial" w:hAnsi="Arial"/>
          <w:sz w:val="28"/>
        </w:rPr>
        <w:t xml:space="preserve"> Botaniczna</w:t>
      </w:r>
      <w:r>
        <w:rPr>
          <w:rFonts w:ascii="Arial" w:hAnsi="Arial"/>
          <w:sz w:val="28"/>
        </w:rPr>
        <w:t>,</w:t>
      </w:r>
      <w:r w:rsidR="00DE614A" w:rsidRPr="000C5629">
        <w:rPr>
          <w:rFonts w:ascii="Arial" w:hAnsi="Arial"/>
          <w:sz w:val="28"/>
        </w:rPr>
        <w:t xml:space="preserve"> realizowanej przez </w:t>
      </w:r>
      <w:r>
        <w:rPr>
          <w:rFonts w:ascii="Arial" w:hAnsi="Arial"/>
          <w:sz w:val="28"/>
        </w:rPr>
        <w:t>Nickel</w:t>
      </w:r>
      <w:r w:rsidRPr="000C5629">
        <w:rPr>
          <w:rFonts w:ascii="Arial" w:hAnsi="Arial"/>
          <w:sz w:val="28"/>
        </w:rPr>
        <w:t xml:space="preserve"> </w:t>
      </w:r>
      <w:r w:rsidR="00DE614A" w:rsidRPr="000C5629">
        <w:rPr>
          <w:rFonts w:ascii="Arial" w:hAnsi="Arial"/>
          <w:sz w:val="28"/>
        </w:rPr>
        <w:t>Development.</w:t>
      </w:r>
      <w:r>
        <w:rPr>
          <w:rFonts w:ascii="Arial" w:hAnsi="Arial"/>
          <w:sz w:val="28"/>
        </w:rPr>
        <w:t xml:space="preserve"> </w:t>
      </w:r>
      <w:r w:rsidR="00DE614A" w:rsidRPr="000C5629">
        <w:rPr>
          <w:rFonts w:ascii="Arial" w:hAnsi="Arial"/>
          <w:sz w:val="28"/>
        </w:rPr>
        <w:t xml:space="preserve"> </w:t>
      </w:r>
    </w:p>
    <w:p w14:paraId="447BAA8F" w14:textId="3142F2C4" w:rsidR="00595126" w:rsidRPr="000C5629" w:rsidRDefault="00595126">
      <w:pPr>
        <w:jc w:val="both"/>
        <w:rPr>
          <w:rFonts w:ascii="Arial" w:hAnsi="Arial"/>
        </w:rPr>
      </w:pPr>
      <w:r w:rsidRPr="000C5629">
        <w:rPr>
          <w:rFonts w:ascii="Arial" w:hAnsi="Arial"/>
        </w:rPr>
        <w:t xml:space="preserve">Informacja prasowa, Poznań </w:t>
      </w:r>
      <w:r w:rsidR="00C05427">
        <w:rPr>
          <w:rFonts w:ascii="Arial" w:hAnsi="Arial"/>
        </w:rPr>
        <w:t>7</w:t>
      </w:r>
      <w:r w:rsidR="00C05427" w:rsidRPr="000C5629">
        <w:rPr>
          <w:rFonts w:ascii="Arial" w:hAnsi="Arial"/>
        </w:rPr>
        <w:t xml:space="preserve"> </w:t>
      </w:r>
      <w:r w:rsidR="00DE614A" w:rsidRPr="000C5629">
        <w:rPr>
          <w:rFonts w:ascii="Arial" w:hAnsi="Arial"/>
        </w:rPr>
        <w:t>września</w:t>
      </w:r>
      <w:r w:rsidRPr="000C5629">
        <w:rPr>
          <w:rFonts w:ascii="Arial" w:hAnsi="Arial"/>
        </w:rPr>
        <w:t xml:space="preserve"> 2015</w:t>
      </w:r>
    </w:p>
    <w:p w14:paraId="169A170A" w14:textId="779E5067" w:rsidR="00862660" w:rsidRPr="00862660" w:rsidRDefault="0086266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Jesienne targi mieszkaniowe charakteryzują się tym, że </w:t>
      </w:r>
      <w:r w:rsidR="00D87059">
        <w:rPr>
          <w:rFonts w:ascii="Arial" w:hAnsi="Arial"/>
          <w:b/>
        </w:rPr>
        <w:t xml:space="preserve">zazwyczaj </w:t>
      </w:r>
      <w:r>
        <w:rPr>
          <w:rFonts w:ascii="Arial" w:hAnsi="Arial"/>
          <w:b/>
        </w:rPr>
        <w:t xml:space="preserve">obfitują w jeszcze więcej premier rynkowych niż ich wiosenna edycja. </w:t>
      </w:r>
      <w:r w:rsidR="00C05427">
        <w:rPr>
          <w:rFonts w:ascii="Arial" w:hAnsi="Arial"/>
          <w:b/>
        </w:rPr>
        <w:t>F</w:t>
      </w:r>
      <w:r>
        <w:rPr>
          <w:rFonts w:ascii="Arial" w:hAnsi="Arial"/>
          <w:b/>
        </w:rPr>
        <w:t xml:space="preserve">irma Nickel Development przygotowała szczególną premierę. Będą to nowe mieszkania na Osiedlu Botaniczna, w bezpośrednim sąsiedztwie Jeziora Rusałka i ogrodu botanicznego. Jak do tej pory, Osiedle </w:t>
      </w:r>
      <w:r w:rsidRPr="00862660">
        <w:rPr>
          <w:rFonts w:ascii="Arial" w:hAnsi="Arial"/>
          <w:b/>
        </w:rPr>
        <w:t>Botaniczna to bestsellerowy produkt</w:t>
      </w:r>
      <w:r>
        <w:rPr>
          <w:rFonts w:ascii="Arial" w:hAnsi="Arial"/>
          <w:b/>
        </w:rPr>
        <w:t xml:space="preserve"> </w:t>
      </w:r>
      <w:r w:rsidR="00C05427">
        <w:rPr>
          <w:rFonts w:ascii="Arial" w:hAnsi="Arial"/>
          <w:b/>
        </w:rPr>
        <w:t>poznańskiego</w:t>
      </w:r>
      <w:r>
        <w:rPr>
          <w:rFonts w:ascii="Arial" w:hAnsi="Arial"/>
          <w:b/>
        </w:rPr>
        <w:t xml:space="preserve"> dewelopera</w:t>
      </w:r>
      <w:r w:rsidRPr="00862660">
        <w:rPr>
          <w:rFonts w:ascii="Arial" w:hAnsi="Arial"/>
          <w:b/>
        </w:rPr>
        <w:t>. Tempo, w</w:t>
      </w:r>
      <w:r w:rsidR="008476BD">
        <w:rPr>
          <w:rFonts w:ascii="Arial" w:hAnsi="Arial"/>
          <w:b/>
        </w:rPr>
        <w:t> </w:t>
      </w:r>
      <w:r w:rsidRPr="00862660">
        <w:rPr>
          <w:rFonts w:ascii="Arial" w:hAnsi="Arial"/>
          <w:b/>
        </w:rPr>
        <w:t>jakim mieszkania na tym osiedlu znajdowały swoich nabywców było rekordowe w</w:t>
      </w:r>
      <w:r w:rsidR="008476BD">
        <w:rPr>
          <w:rFonts w:ascii="Arial" w:hAnsi="Arial"/>
          <w:b/>
        </w:rPr>
        <w:t> </w:t>
      </w:r>
      <w:r w:rsidRPr="00862660">
        <w:rPr>
          <w:rFonts w:ascii="Arial" w:hAnsi="Arial"/>
          <w:b/>
        </w:rPr>
        <w:t>17-letniej historii poznańskiej firmy rodzinnej.</w:t>
      </w:r>
    </w:p>
    <w:p w14:paraId="727BE1C5" w14:textId="22570B2F" w:rsidR="00C01C80" w:rsidRPr="000C5629" w:rsidRDefault="000C562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Długo oczekiwana premiera drugiej części </w:t>
      </w:r>
      <w:r w:rsidR="00F671BB">
        <w:rPr>
          <w:rFonts w:ascii="Arial" w:hAnsi="Arial"/>
          <w:sz w:val="20"/>
          <w:szCs w:val="20"/>
        </w:rPr>
        <w:t xml:space="preserve">Osiedla Botaniczna będzie mieć miejsce </w:t>
      </w:r>
      <w:r w:rsidR="00D87059">
        <w:rPr>
          <w:rFonts w:ascii="Arial" w:hAnsi="Arial"/>
          <w:sz w:val="20"/>
          <w:szCs w:val="20"/>
        </w:rPr>
        <w:t xml:space="preserve">podczas </w:t>
      </w:r>
      <w:r w:rsidR="009D06C6">
        <w:rPr>
          <w:rFonts w:ascii="Arial" w:hAnsi="Arial"/>
          <w:sz w:val="20"/>
          <w:szCs w:val="20"/>
        </w:rPr>
        <w:t>Targów Mieszkań i Domów</w:t>
      </w:r>
      <w:r w:rsidR="00F671BB">
        <w:rPr>
          <w:rFonts w:ascii="Arial" w:hAnsi="Arial"/>
          <w:sz w:val="20"/>
          <w:szCs w:val="20"/>
        </w:rPr>
        <w:t xml:space="preserve">, które odbędą się w weekend 12-13 września, na terenie Międzynarodowych Targów Poznańskich. </w:t>
      </w:r>
    </w:p>
    <w:p w14:paraId="3296C5CD" w14:textId="37AC6626" w:rsidR="00D87059" w:rsidRDefault="00F671BB">
      <w:pPr>
        <w:jc w:val="both"/>
        <w:rPr>
          <w:rFonts w:ascii="Arial" w:hAnsi="Arial"/>
          <w:sz w:val="20"/>
          <w:szCs w:val="20"/>
        </w:rPr>
      </w:pPr>
      <w:r w:rsidRPr="000C5629">
        <w:rPr>
          <w:rFonts w:ascii="Arial" w:hAnsi="Arial"/>
          <w:i/>
          <w:sz w:val="20"/>
          <w:szCs w:val="20"/>
        </w:rPr>
        <w:t xml:space="preserve">– </w:t>
      </w:r>
      <w:r w:rsidR="006826DC">
        <w:rPr>
          <w:rFonts w:ascii="Arial" w:hAnsi="Arial"/>
          <w:i/>
          <w:sz w:val="20"/>
          <w:szCs w:val="20"/>
        </w:rPr>
        <w:t xml:space="preserve">Liczba zapytań i </w:t>
      </w:r>
      <w:r w:rsidR="00B464BF">
        <w:rPr>
          <w:rFonts w:ascii="Arial" w:hAnsi="Arial"/>
          <w:i/>
          <w:sz w:val="20"/>
          <w:szCs w:val="20"/>
        </w:rPr>
        <w:t>tempo</w:t>
      </w:r>
      <w:r w:rsidR="006826DC">
        <w:rPr>
          <w:rFonts w:ascii="Arial" w:hAnsi="Arial"/>
          <w:i/>
          <w:sz w:val="20"/>
          <w:szCs w:val="20"/>
        </w:rPr>
        <w:t xml:space="preserve">, </w:t>
      </w:r>
      <w:r w:rsidR="00B464BF">
        <w:rPr>
          <w:rFonts w:ascii="Arial" w:hAnsi="Arial"/>
          <w:i/>
          <w:sz w:val="20"/>
          <w:szCs w:val="20"/>
        </w:rPr>
        <w:t>w jakim</w:t>
      </w:r>
      <w:r w:rsidR="006826DC">
        <w:rPr>
          <w:rFonts w:ascii="Arial" w:hAnsi="Arial"/>
          <w:i/>
          <w:sz w:val="20"/>
          <w:szCs w:val="20"/>
        </w:rPr>
        <w:t xml:space="preserve"> klienci podejmowali decyzję </w:t>
      </w:r>
      <w:r w:rsidR="00B464BF">
        <w:rPr>
          <w:rFonts w:ascii="Arial" w:hAnsi="Arial"/>
          <w:i/>
          <w:sz w:val="20"/>
          <w:szCs w:val="20"/>
        </w:rPr>
        <w:t xml:space="preserve">o zakupie </w:t>
      </w:r>
      <w:r w:rsidR="006826DC">
        <w:rPr>
          <w:rFonts w:ascii="Arial" w:hAnsi="Arial"/>
          <w:i/>
          <w:sz w:val="20"/>
          <w:szCs w:val="20"/>
        </w:rPr>
        <w:t xml:space="preserve">w przypadku pierwszego etapu </w:t>
      </w:r>
      <w:r w:rsidR="00D87059">
        <w:rPr>
          <w:rFonts w:ascii="Arial" w:hAnsi="Arial"/>
          <w:i/>
          <w:sz w:val="20"/>
          <w:szCs w:val="20"/>
        </w:rPr>
        <w:t>Osiedla Botaniczna</w:t>
      </w:r>
      <w:r w:rsidR="006826DC">
        <w:rPr>
          <w:rFonts w:ascii="Arial" w:hAnsi="Arial"/>
          <w:i/>
          <w:sz w:val="20"/>
          <w:szCs w:val="20"/>
        </w:rPr>
        <w:t xml:space="preserve">, </w:t>
      </w:r>
      <w:r w:rsidR="00B464BF">
        <w:rPr>
          <w:rFonts w:ascii="Arial" w:hAnsi="Arial"/>
          <w:i/>
          <w:sz w:val="20"/>
          <w:szCs w:val="20"/>
        </w:rPr>
        <w:t xml:space="preserve">przerosło </w:t>
      </w:r>
      <w:r w:rsidR="006826DC">
        <w:rPr>
          <w:rFonts w:ascii="Arial" w:hAnsi="Arial"/>
          <w:i/>
          <w:sz w:val="20"/>
          <w:szCs w:val="20"/>
        </w:rPr>
        <w:t xml:space="preserve">nasze oczekiwania – </w:t>
      </w:r>
      <w:r w:rsidR="006826DC">
        <w:rPr>
          <w:rFonts w:ascii="Arial" w:hAnsi="Arial"/>
          <w:sz w:val="20"/>
          <w:szCs w:val="20"/>
        </w:rPr>
        <w:t>mówi Agata Olszyńska, Dyrektor Sprzedaży i Marketingu Nickel Development</w:t>
      </w:r>
      <w:r w:rsidRPr="000C5629">
        <w:rPr>
          <w:rFonts w:ascii="Arial" w:hAnsi="Arial"/>
          <w:sz w:val="20"/>
          <w:szCs w:val="20"/>
        </w:rPr>
        <w:t>.</w:t>
      </w:r>
      <w:r w:rsidR="006826DC">
        <w:rPr>
          <w:rFonts w:ascii="Arial" w:hAnsi="Arial"/>
          <w:sz w:val="20"/>
          <w:szCs w:val="20"/>
        </w:rPr>
        <w:t xml:space="preserve"> –</w:t>
      </w:r>
      <w:r w:rsidR="00D87059">
        <w:rPr>
          <w:rFonts w:ascii="Arial" w:hAnsi="Arial"/>
          <w:sz w:val="20"/>
          <w:szCs w:val="20"/>
        </w:rPr>
        <w:t xml:space="preserve"> </w:t>
      </w:r>
      <w:r w:rsidR="00D87059">
        <w:rPr>
          <w:rFonts w:ascii="Arial" w:hAnsi="Arial"/>
          <w:i/>
          <w:sz w:val="20"/>
          <w:szCs w:val="20"/>
        </w:rPr>
        <w:t>Z</w:t>
      </w:r>
      <w:r w:rsidR="006826DC">
        <w:rPr>
          <w:rFonts w:ascii="Arial" w:hAnsi="Arial"/>
          <w:i/>
          <w:sz w:val="20"/>
          <w:szCs w:val="20"/>
        </w:rPr>
        <w:t>apytania dotyczące drugiego etapu spływają do nas już od kilku miesięcy.</w:t>
      </w:r>
      <w:r w:rsidR="00D87059" w:rsidRPr="008476BD">
        <w:rPr>
          <w:rFonts w:ascii="Arial" w:hAnsi="Arial"/>
          <w:i/>
          <w:sz w:val="20"/>
          <w:szCs w:val="20"/>
        </w:rPr>
        <w:t xml:space="preserve"> </w:t>
      </w:r>
      <w:r w:rsidR="00B464BF">
        <w:rPr>
          <w:rFonts w:ascii="Arial" w:hAnsi="Arial"/>
          <w:i/>
          <w:sz w:val="20"/>
          <w:szCs w:val="20"/>
        </w:rPr>
        <w:t>Budynek widoczny</w:t>
      </w:r>
      <w:r w:rsidR="00B464BF" w:rsidRPr="008476BD">
        <w:rPr>
          <w:rFonts w:ascii="Arial" w:hAnsi="Arial"/>
          <w:i/>
          <w:sz w:val="20"/>
          <w:szCs w:val="20"/>
        </w:rPr>
        <w:t xml:space="preserve"> już</w:t>
      </w:r>
      <w:r w:rsidR="00B464BF">
        <w:rPr>
          <w:rFonts w:ascii="Arial" w:hAnsi="Arial"/>
          <w:i/>
          <w:sz w:val="20"/>
          <w:szCs w:val="20"/>
        </w:rPr>
        <w:t xml:space="preserve"> doskonale</w:t>
      </w:r>
      <w:r w:rsidR="00D87059" w:rsidRPr="008476BD">
        <w:rPr>
          <w:rFonts w:ascii="Arial" w:hAnsi="Arial"/>
          <w:i/>
          <w:sz w:val="20"/>
          <w:szCs w:val="20"/>
        </w:rPr>
        <w:t xml:space="preserve"> od strony ul. Św. Wawrzyńca</w:t>
      </w:r>
      <w:r w:rsidR="00B464BF">
        <w:rPr>
          <w:rFonts w:ascii="Arial" w:hAnsi="Arial"/>
          <w:i/>
          <w:sz w:val="20"/>
          <w:szCs w:val="20"/>
        </w:rPr>
        <w:t xml:space="preserve"> pozytywnie przyciąga </w:t>
      </w:r>
      <w:r w:rsidR="00B464BF" w:rsidRPr="008476BD">
        <w:rPr>
          <w:rFonts w:ascii="Arial" w:hAnsi="Arial"/>
          <w:i/>
          <w:sz w:val="20"/>
          <w:szCs w:val="20"/>
        </w:rPr>
        <w:t>uwagę</w:t>
      </w:r>
      <w:r w:rsidR="00B464BF">
        <w:rPr>
          <w:rFonts w:ascii="Arial" w:hAnsi="Arial"/>
          <w:i/>
          <w:sz w:val="20"/>
          <w:szCs w:val="20"/>
        </w:rPr>
        <w:t xml:space="preserve"> i buduje </w:t>
      </w:r>
      <w:r w:rsidR="008476BD">
        <w:rPr>
          <w:rFonts w:ascii="Arial" w:hAnsi="Arial"/>
          <w:i/>
          <w:sz w:val="20"/>
          <w:szCs w:val="20"/>
        </w:rPr>
        <w:t>rozpoznawalność</w:t>
      </w:r>
      <w:r w:rsidR="00B464BF">
        <w:rPr>
          <w:rFonts w:ascii="Arial" w:hAnsi="Arial"/>
          <w:i/>
          <w:sz w:val="20"/>
          <w:szCs w:val="20"/>
        </w:rPr>
        <w:t xml:space="preserve"> tej inwestycji w Poznaniu</w:t>
      </w:r>
      <w:r w:rsidR="00B464BF" w:rsidRPr="008476BD">
        <w:rPr>
          <w:rFonts w:ascii="Arial" w:hAnsi="Arial"/>
          <w:i/>
          <w:sz w:val="20"/>
          <w:szCs w:val="20"/>
        </w:rPr>
        <w:t>. Poza tym, nabywcy</w:t>
      </w:r>
      <w:r w:rsidR="00D87059" w:rsidRPr="008476BD">
        <w:rPr>
          <w:rFonts w:ascii="Arial" w:hAnsi="Arial"/>
          <w:i/>
          <w:sz w:val="20"/>
          <w:szCs w:val="20"/>
        </w:rPr>
        <w:t xml:space="preserve"> czują si</w:t>
      </w:r>
      <w:r w:rsidR="00B464BF">
        <w:rPr>
          <w:rFonts w:ascii="Arial" w:hAnsi="Arial"/>
          <w:i/>
          <w:sz w:val="20"/>
          <w:szCs w:val="20"/>
        </w:rPr>
        <w:t>ę</w:t>
      </w:r>
      <w:r w:rsidR="00D87059" w:rsidRPr="008476BD">
        <w:rPr>
          <w:rFonts w:ascii="Arial" w:hAnsi="Arial"/>
          <w:i/>
          <w:sz w:val="20"/>
          <w:szCs w:val="20"/>
        </w:rPr>
        <w:t xml:space="preserve"> pewnie, kupując mieszkanie w drugim etapie już istniejącego osiedla</w:t>
      </w:r>
      <w:r w:rsidR="00B464BF">
        <w:rPr>
          <w:rFonts w:ascii="Arial" w:hAnsi="Arial"/>
          <w:i/>
          <w:sz w:val="20"/>
          <w:szCs w:val="20"/>
        </w:rPr>
        <w:t xml:space="preserve"> </w:t>
      </w:r>
      <w:r w:rsidR="00B464BF" w:rsidRPr="008476BD">
        <w:rPr>
          <w:rFonts w:ascii="Arial" w:hAnsi="Arial"/>
          <w:sz w:val="20"/>
          <w:szCs w:val="20"/>
        </w:rPr>
        <w:t>– dodaje.</w:t>
      </w:r>
    </w:p>
    <w:p w14:paraId="0C48BEE6" w14:textId="77777777" w:rsidR="009D06C6" w:rsidRDefault="009D06C6">
      <w:pPr>
        <w:jc w:val="both"/>
        <w:rPr>
          <w:rFonts w:ascii="Arial" w:hAnsi="Arial"/>
          <w:sz w:val="20"/>
          <w:szCs w:val="20"/>
        </w:rPr>
      </w:pPr>
    </w:p>
    <w:p w14:paraId="55C24177" w14:textId="43B65E35" w:rsidR="009D06C6" w:rsidRPr="004E3643" w:rsidRDefault="00D87059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Nowoczesne budynki</w:t>
      </w:r>
      <w:r w:rsidR="009D06C6">
        <w:rPr>
          <w:rFonts w:ascii="Arial" w:hAnsi="Arial"/>
          <w:b/>
          <w:sz w:val="20"/>
          <w:szCs w:val="20"/>
        </w:rPr>
        <w:t xml:space="preserve"> przy </w:t>
      </w:r>
      <w:r w:rsidR="009D06C6" w:rsidRPr="004E3643">
        <w:rPr>
          <w:rFonts w:ascii="Arial" w:hAnsi="Arial"/>
          <w:b/>
          <w:sz w:val="20"/>
          <w:szCs w:val="20"/>
        </w:rPr>
        <w:t xml:space="preserve">ogrodzie botanicznym </w:t>
      </w:r>
    </w:p>
    <w:p w14:paraId="18564BB3" w14:textId="63EFCD2C" w:rsidR="009D06C6" w:rsidRPr="004E3643" w:rsidRDefault="009D06C6">
      <w:pPr>
        <w:jc w:val="both"/>
        <w:rPr>
          <w:rFonts w:ascii="Arial" w:hAnsi="Arial"/>
          <w:sz w:val="20"/>
          <w:szCs w:val="20"/>
        </w:rPr>
      </w:pPr>
      <w:r w:rsidRPr="004E3643">
        <w:rPr>
          <w:rFonts w:ascii="Arial" w:hAnsi="Arial"/>
          <w:sz w:val="20"/>
          <w:szCs w:val="20"/>
        </w:rPr>
        <w:t xml:space="preserve">Drugi etap Osiedla Botaniczna to 233 mieszkania. Znajdą się one </w:t>
      </w:r>
      <w:r w:rsidR="004E3643" w:rsidRPr="004E3643">
        <w:rPr>
          <w:rFonts w:ascii="Arial" w:hAnsi="Arial"/>
          <w:sz w:val="20"/>
          <w:szCs w:val="20"/>
        </w:rPr>
        <w:t>w</w:t>
      </w:r>
      <w:r w:rsidRPr="004E3643">
        <w:rPr>
          <w:rFonts w:ascii="Arial" w:hAnsi="Arial"/>
          <w:sz w:val="20"/>
          <w:szCs w:val="20"/>
        </w:rPr>
        <w:t xml:space="preserve"> niskich, 5-piętrowych blokach oraz 11-piętrowym wieżowcu. Będą one liczyły od 2 do 4 pokoi rozplanowanych zgodnie z tymi samymi zasadami, które docenili dotychczasowi nabywcy mieszkań na Botanicznej, a także </w:t>
      </w:r>
      <w:r w:rsidR="00B464BF" w:rsidRPr="004E3643">
        <w:rPr>
          <w:rFonts w:ascii="Arial" w:hAnsi="Arial"/>
          <w:sz w:val="20"/>
          <w:szCs w:val="20"/>
        </w:rPr>
        <w:t xml:space="preserve">analitycy </w:t>
      </w:r>
      <w:r w:rsidRPr="004E3643">
        <w:rPr>
          <w:rFonts w:ascii="Arial" w:hAnsi="Arial"/>
          <w:sz w:val="20"/>
          <w:szCs w:val="20"/>
        </w:rPr>
        <w:t>rynku. Metraż nowych mieszkań to od 33 do 111 m kw. Najmniejsze z dwupokojowych mieszkań będą miały cechy kawalerki. Wartością dodaną tych mieszkań i ważnym wyróżnikiem na rynku jest wydzielona w przemyślany sposób sypialnia. To rozwiązanie spotkało się z dużym uznaniem nabywców już w pierwszym etapie budowy osiedla.</w:t>
      </w:r>
    </w:p>
    <w:p w14:paraId="4BFC26A4" w14:textId="3BF73D83" w:rsidR="009D06C6" w:rsidRDefault="009D06C6">
      <w:pPr>
        <w:jc w:val="both"/>
        <w:rPr>
          <w:rFonts w:ascii="Arial" w:hAnsi="Arial"/>
          <w:sz w:val="20"/>
          <w:szCs w:val="20"/>
        </w:rPr>
      </w:pPr>
      <w:r w:rsidRPr="004E3643">
        <w:rPr>
          <w:rFonts w:ascii="Arial" w:hAnsi="Arial"/>
          <w:sz w:val="20"/>
          <w:szCs w:val="20"/>
        </w:rPr>
        <w:t xml:space="preserve">Wśród nich znaleźli się również inwestorzy nastawieni na wynajem lokali. Dla nich lokalizacja osiedla jest podwójnie atrakcyjna – nie dość bowiem, że jest ono </w:t>
      </w:r>
      <w:r w:rsidR="008476BD">
        <w:rPr>
          <w:rFonts w:ascii="Arial" w:hAnsi="Arial"/>
          <w:sz w:val="20"/>
          <w:szCs w:val="20"/>
        </w:rPr>
        <w:t>w bezpośrednim sąsiedztwie</w:t>
      </w:r>
      <w:r w:rsidRPr="004E3643">
        <w:rPr>
          <w:rFonts w:ascii="Arial" w:hAnsi="Arial"/>
          <w:sz w:val="20"/>
          <w:szCs w:val="20"/>
        </w:rPr>
        <w:t xml:space="preserve"> terenów rekreacyjnych, to znajduje się także bardzo blisko nowego centrum biurowego, które powstało na Marcelinie. Zgodnie z prognozami – mają powstać tam nowe miejsca pracy w sektorze profesjonalnych usług dla biznesu.</w:t>
      </w:r>
      <w:r>
        <w:rPr>
          <w:rFonts w:ascii="Arial" w:hAnsi="Arial"/>
          <w:sz w:val="20"/>
          <w:szCs w:val="20"/>
        </w:rPr>
        <w:t xml:space="preserve">  </w:t>
      </w:r>
    </w:p>
    <w:p w14:paraId="06BB2D37" w14:textId="45AC241C" w:rsidR="009D06C6" w:rsidRPr="006826DC" w:rsidRDefault="008476BD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Według zapowiedzi</w:t>
      </w:r>
      <w:r w:rsidR="009D06C6">
        <w:rPr>
          <w:rFonts w:ascii="Arial" w:hAnsi="Arial"/>
          <w:sz w:val="20"/>
          <w:szCs w:val="20"/>
        </w:rPr>
        <w:t xml:space="preserve"> Nickel Development, pierwsze umowy deweloperskie dotyczące drugiego etapu Osiedla Botaniczna będą mogły zostać podpisane na przełomie października i listopada tego roku. Firma planuje zakończenie budowy tego etapu inwestycji na pierwszy kwartał 2018 roku. </w:t>
      </w:r>
    </w:p>
    <w:p w14:paraId="74D7AE4A" w14:textId="2F148933" w:rsidR="007F77C7" w:rsidRPr="007F77C7" w:rsidRDefault="007F77C7">
      <w:pPr>
        <w:jc w:val="both"/>
        <w:rPr>
          <w:rFonts w:ascii="Arial" w:hAnsi="Arial"/>
          <w:b/>
          <w:sz w:val="20"/>
          <w:szCs w:val="20"/>
        </w:rPr>
      </w:pPr>
      <w:r w:rsidRPr="007F77C7">
        <w:rPr>
          <w:rFonts w:ascii="Arial" w:hAnsi="Arial"/>
          <w:b/>
          <w:sz w:val="20"/>
          <w:szCs w:val="20"/>
        </w:rPr>
        <w:t>Deweloperskie „Kup teraz”</w:t>
      </w:r>
    </w:p>
    <w:p w14:paraId="52F7CBA2" w14:textId="363CC77C" w:rsidR="006826DC" w:rsidRDefault="006826D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Premiera drugiego etapu osiedla jest połączona z prezentacją nowatorskiego systemu wprowadzonego przez Nickel Development. Dzięki niemu klienci nie będę musieli odwiedzać osobiście biura sprzedaży, aby dokonać blokady mieszkania do czasu podpisania umowy deweloperskiej. Zdecydowani</w:t>
      </w:r>
      <w:r w:rsidR="00237CF8">
        <w:rPr>
          <w:rFonts w:ascii="Arial" w:hAnsi="Arial"/>
          <w:sz w:val="20"/>
          <w:szCs w:val="20"/>
        </w:rPr>
        <w:t xml:space="preserve"> na zakup będą mogli zablokować </w:t>
      </w:r>
      <w:r w:rsidR="002E7951">
        <w:rPr>
          <w:rFonts w:ascii="Arial" w:hAnsi="Arial"/>
          <w:sz w:val="20"/>
          <w:szCs w:val="20"/>
        </w:rPr>
        <w:t>jego dostępność dla innych klientów</w:t>
      </w:r>
      <w:r>
        <w:rPr>
          <w:rFonts w:ascii="Arial" w:hAnsi="Arial"/>
          <w:sz w:val="20"/>
          <w:szCs w:val="20"/>
        </w:rPr>
        <w:t xml:space="preserve"> p</w:t>
      </w:r>
      <w:r w:rsidR="002E7951">
        <w:rPr>
          <w:rFonts w:ascii="Arial" w:hAnsi="Arial"/>
          <w:sz w:val="20"/>
          <w:szCs w:val="20"/>
        </w:rPr>
        <w:t>op</w:t>
      </w:r>
      <w:r>
        <w:rPr>
          <w:rFonts w:ascii="Arial" w:hAnsi="Arial"/>
          <w:sz w:val="20"/>
          <w:szCs w:val="20"/>
        </w:rPr>
        <w:t xml:space="preserve">rzez </w:t>
      </w:r>
      <w:r w:rsidR="002E7951">
        <w:rPr>
          <w:rFonts w:ascii="Arial" w:hAnsi="Arial"/>
          <w:sz w:val="20"/>
          <w:szCs w:val="20"/>
        </w:rPr>
        <w:t>stronę internetową</w:t>
      </w:r>
      <w:r w:rsidR="00237CF8">
        <w:rPr>
          <w:rFonts w:ascii="Arial" w:hAnsi="Arial"/>
          <w:sz w:val="20"/>
          <w:szCs w:val="20"/>
        </w:rPr>
        <w:t>, dokonując</w:t>
      </w:r>
      <w:r w:rsidR="002E7951">
        <w:rPr>
          <w:rFonts w:ascii="Arial" w:hAnsi="Arial"/>
          <w:sz w:val="20"/>
          <w:szCs w:val="20"/>
        </w:rPr>
        <w:t xml:space="preserve"> za pośrednictwem </w:t>
      </w:r>
      <w:proofErr w:type="spellStart"/>
      <w:r w:rsidR="002E7951">
        <w:rPr>
          <w:rFonts w:ascii="Arial" w:hAnsi="Arial"/>
          <w:sz w:val="20"/>
          <w:szCs w:val="20"/>
        </w:rPr>
        <w:t>PayU</w:t>
      </w:r>
      <w:proofErr w:type="spellEnd"/>
      <w:r w:rsidR="00237CF8">
        <w:rPr>
          <w:rFonts w:ascii="Arial" w:hAnsi="Arial"/>
          <w:sz w:val="20"/>
          <w:szCs w:val="20"/>
        </w:rPr>
        <w:t xml:space="preserve"> opłaty w kwocie 1000 zł</w:t>
      </w:r>
      <w:r w:rsidR="002E7951">
        <w:rPr>
          <w:rFonts w:ascii="Arial" w:hAnsi="Arial"/>
          <w:sz w:val="20"/>
          <w:szCs w:val="20"/>
        </w:rPr>
        <w:t>.</w:t>
      </w:r>
      <w:r w:rsidR="00237CF8">
        <w:rPr>
          <w:rFonts w:ascii="Arial" w:hAnsi="Arial"/>
          <w:sz w:val="20"/>
          <w:szCs w:val="20"/>
        </w:rPr>
        <w:t xml:space="preserve"> </w:t>
      </w:r>
      <w:r w:rsidR="002E7951">
        <w:rPr>
          <w:rFonts w:ascii="Arial" w:hAnsi="Arial"/>
          <w:sz w:val="20"/>
          <w:szCs w:val="20"/>
        </w:rPr>
        <w:t>W </w:t>
      </w:r>
      <w:r w:rsidR="00237CF8">
        <w:rPr>
          <w:rFonts w:ascii="Arial" w:hAnsi="Arial"/>
          <w:sz w:val="20"/>
          <w:szCs w:val="20"/>
        </w:rPr>
        <w:t>momencie podpisywania umowy deweloperskiej będzie</w:t>
      </w:r>
      <w:r w:rsidR="002E7951">
        <w:rPr>
          <w:rFonts w:ascii="Arial" w:hAnsi="Arial"/>
          <w:sz w:val="20"/>
          <w:szCs w:val="20"/>
        </w:rPr>
        <w:t xml:space="preserve"> ona</w:t>
      </w:r>
      <w:r w:rsidR="00237CF8">
        <w:rPr>
          <w:rFonts w:ascii="Arial" w:hAnsi="Arial"/>
          <w:sz w:val="20"/>
          <w:szCs w:val="20"/>
        </w:rPr>
        <w:t xml:space="preserve"> odejmowana od ceny mieszkania. To</w:t>
      </w:r>
      <w:r w:rsidR="002E7951">
        <w:rPr>
          <w:rFonts w:ascii="Arial" w:hAnsi="Arial"/>
          <w:sz w:val="20"/>
          <w:szCs w:val="20"/>
        </w:rPr>
        <w:t> </w:t>
      </w:r>
      <w:r w:rsidR="00237CF8">
        <w:rPr>
          <w:rFonts w:ascii="Arial" w:hAnsi="Arial"/>
          <w:sz w:val="20"/>
          <w:szCs w:val="20"/>
        </w:rPr>
        <w:t xml:space="preserve">pierwsze tego typu rozwiązanie nie tylko w Poznaniu, ale również wśród największych deweloperów w kraju. </w:t>
      </w:r>
    </w:p>
    <w:p w14:paraId="1F779A6C" w14:textId="49261533" w:rsidR="00237CF8" w:rsidRDefault="00237CF8">
      <w:pPr>
        <w:jc w:val="both"/>
        <w:rPr>
          <w:rFonts w:ascii="Arial" w:hAnsi="Arial"/>
          <w:sz w:val="20"/>
          <w:szCs w:val="20"/>
        </w:rPr>
      </w:pPr>
      <w:r w:rsidRPr="000C5629">
        <w:rPr>
          <w:rFonts w:ascii="Arial" w:hAnsi="Arial"/>
          <w:i/>
          <w:sz w:val="20"/>
          <w:szCs w:val="20"/>
        </w:rPr>
        <w:t xml:space="preserve">– </w:t>
      </w:r>
      <w:r>
        <w:rPr>
          <w:rFonts w:ascii="Arial" w:hAnsi="Arial"/>
          <w:i/>
          <w:sz w:val="20"/>
          <w:szCs w:val="20"/>
        </w:rPr>
        <w:t>Wielokrotnie spotkaliśmy się z sytuacją, w której klienci</w:t>
      </w:r>
      <w:r w:rsidR="002E7951">
        <w:rPr>
          <w:rFonts w:ascii="Arial" w:hAnsi="Arial"/>
          <w:i/>
          <w:sz w:val="20"/>
          <w:szCs w:val="20"/>
        </w:rPr>
        <w:t xml:space="preserve"> chcieli</w:t>
      </w:r>
      <w:r>
        <w:rPr>
          <w:rFonts w:ascii="Arial" w:hAnsi="Arial"/>
          <w:i/>
          <w:sz w:val="20"/>
          <w:szCs w:val="20"/>
        </w:rPr>
        <w:t xml:space="preserve"> do nas wrócić </w:t>
      </w:r>
      <w:r w:rsidR="00B464BF">
        <w:rPr>
          <w:rFonts w:ascii="Arial" w:hAnsi="Arial"/>
          <w:i/>
          <w:sz w:val="20"/>
          <w:szCs w:val="20"/>
        </w:rPr>
        <w:t>po upatrzone</w:t>
      </w:r>
      <w:r>
        <w:rPr>
          <w:rFonts w:ascii="Arial" w:hAnsi="Arial"/>
          <w:i/>
          <w:sz w:val="20"/>
          <w:szCs w:val="20"/>
        </w:rPr>
        <w:t xml:space="preserve"> </w:t>
      </w:r>
      <w:r w:rsidR="00B464BF">
        <w:rPr>
          <w:rFonts w:ascii="Arial" w:hAnsi="Arial"/>
          <w:i/>
          <w:sz w:val="20"/>
          <w:szCs w:val="20"/>
        </w:rPr>
        <w:t xml:space="preserve">mieszkanie </w:t>
      </w:r>
      <w:r>
        <w:rPr>
          <w:rFonts w:ascii="Arial" w:hAnsi="Arial"/>
          <w:i/>
          <w:sz w:val="20"/>
          <w:szCs w:val="20"/>
        </w:rPr>
        <w:t>nawet na drugi dzień po spotkaniu</w:t>
      </w:r>
      <w:r w:rsidR="007F77C7">
        <w:rPr>
          <w:rFonts w:ascii="Arial" w:hAnsi="Arial"/>
          <w:i/>
          <w:sz w:val="20"/>
          <w:szCs w:val="20"/>
        </w:rPr>
        <w:t xml:space="preserve"> w biurze sprzedaży</w:t>
      </w:r>
      <w:r>
        <w:rPr>
          <w:rFonts w:ascii="Arial" w:hAnsi="Arial"/>
          <w:i/>
          <w:sz w:val="20"/>
          <w:szCs w:val="20"/>
        </w:rPr>
        <w:t xml:space="preserve">, </w:t>
      </w:r>
      <w:r w:rsidR="00765E04">
        <w:rPr>
          <w:rFonts w:ascii="Arial" w:hAnsi="Arial"/>
          <w:i/>
          <w:sz w:val="20"/>
          <w:szCs w:val="20"/>
        </w:rPr>
        <w:t>a ono by</w:t>
      </w:r>
      <w:r w:rsidR="004E3643">
        <w:rPr>
          <w:rFonts w:ascii="Arial" w:hAnsi="Arial"/>
          <w:i/>
          <w:sz w:val="20"/>
          <w:szCs w:val="20"/>
        </w:rPr>
        <w:t>ło</w:t>
      </w:r>
      <w:r w:rsidR="00765E04">
        <w:rPr>
          <w:rFonts w:ascii="Arial" w:hAnsi="Arial"/>
          <w:i/>
          <w:sz w:val="20"/>
          <w:szCs w:val="20"/>
        </w:rPr>
        <w:t xml:space="preserve"> ju</w:t>
      </w:r>
      <w:r w:rsidR="004E3643">
        <w:rPr>
          <w:rFonts w:ascii="Arial" w:hAnsi="Arial"/>
          <w:i/>
          <w:sz w:val="20"/>
          <w:szCs w:val="20"/>
        </w:rPr>
        <w:t>ż</w:t>
      </w:r>
      <w:r w:rsidR="00765E04">
        <w:rPr>
          <w:rFonts w:ascii="Arial" w:hAnsi="Arial"/>
          <w:i/>
          <w:sz w:val="20"/>
          <w:szCs w:val="20"/>
        </w:rPr>
        <w:t xml:space="preserve"> sprzedane. System blokowania mieszka</w:t>
      </w:r>
      <w:r w:rsidR="004E3643">
        <w:rPr>
          <w:rFonts w:ascii="Arial" w:hAnsi="Arial"/>
          <w:i/>
          <w:sz w:val="20"/>
          <w:szCs w:val="20"/>
        </w:rPr>
        <w:t>ń</w:t>
      </w:r>
      <w:r w:rsidR="00765E04">
        <w:rPr>
          <w:rFonts w:ascii="Arial" w:hAnsi="Arial"/>
          <w:i/>
          <w:sz w:val="20"/>
          <w:szCs w:val="20"/>
        </w:rPr>
        <w:t xml:space="preserve"> onlin</w:t>
      </w:r>
      <w:r w:rsidR="004E3643">
        <w:rPr>
          <w:rFonts w:ascii="Arial" w:hAnsi="Arial"/>
          <w:i/>
          <w:sz w:val="20"/>
          <w:szCs w:val="20"/>
        </w:rPr>
        <w:t>e</w:t>
      </w:r>
      <w:r w:rsidR="00765E04">
        <w:rPr>
          <w:rFonts w:ascii="Arial" w:hAnsi="Arial"/>
          <w:i/>
          <w:sz w:val="20"/>
          <w:szCs w:val="20"/>
        </w:rPr>
        <w:t xml:space="preserve"> sprawia, ze klient mo</w:t>
      </w:r>
      <w:r w:rsidR="004E3643">
        <w:rPr>
          <w:rFonts w:ascii="Arial" w:hAnsi="Arial"/>
          <w:i/>
          <w:sz w:val="20"/>
          <w:szCs w:val="20"/>
        </w:rPr>
        <w:t>ż</w:t>
      </w:r>
      <w:r w:rsidR="00765E04">
        <w:rPr>
          <w:rFonts w:ascii="Arial" w:hAnsi="Arial"/>
          <w:i/>
          <w:sz w:val="20"/>
          <w:szCs w:val="20"/>
        </w:rPr>
        <w:t>e wy</w:t>
      </w:r>
      <w:r w:rsidR="004E3643">
        <w:rPr>
          <w:rFonts w:ascii="Arial" w:hAnsi="Arial"/>
          <w:i/>
          <w:sz w:val="20"/>
          <w:szCs w:val="20"/>
        </w:rPr>
        <w:t>łą</w:t>
      </w:r>
      <w:r w:rsidR="00765E04">
        <w:rPr>
          <w:rFonts w:ascii="Arial" w:hAnsi="Arial"/>
          <w:i/>
          <w:sz w:val="20"/>
          <w:szCs w:val="20"/>
        </w:rPr>
        <w:t>czy</w:t>
      </w:r>
      <w:r w:rsidR="004E3643">
        <w:rPr>
          <w:rFonts w:ascii="Arial" w:hAnsi="Arial"/>
          <w:i/>
          <w:sz w:val="20"/>
          <w:szCs w:val="20"/>
        </w:rPr>
        <w:t>ć</w:t>
      </w:r>
      <w:r w:rsidR="00765E04">
        <w:rPr>
          <w:rFonts w:ascii="Arial" w:hAnsi="Arial"/>
          <w:i/>
          <w:sz w:val="20"/>
          <w:szCs w:val="20"/>
        </w:rPr>
        <w:t xml:space="preserve"> wybrane przez siebie mieszkanie z</w:t>
      </w:r>
      <w:r w:rsidR="004E3643">
        <w:rPr>
          <w:rFonts w:ascii="Arial" w:hAnsi="Arial"/>
          <w:i/>
          <w:sz w:val="20"/>
          <w:szCs w:val="20"/>
        </w:rPr>
        <w:t> </w:t>
      </w:r>
      <w:r w:rsidR="00765E04">
        <w:rPr>
          <w:rFonts w:ascii="Arial" w:hAnsi="Arial"/>
          <w:i/>
          <w:sz w:val="20"/>
          <w:szCs w:val="20"/>
        </w:rPr>
        <w:t>oferty niezw</w:t>
      </w:r>
      <w:r w:rsidR="004E3643">
        <w:rPr>
          <w:rFonts w:ascii="Arial" w:hAnsi="Arial"/>
          <w:i/>
          <w:sz w:val="20"/>
          <w:szCs w:val="20"/>
        </w:rPr>
        <w:t>ł</w:t>
      </w:r>
      <w:r w:rsidR="00765E04">
        <w:rPr>
          <w:rFonts w:ascii="Arial" w:hAnsi="Arial"/>
          <w:i/>
          <w:sz w:val="20"/>
          <w:szCs w:val="20"/>
        </w:rPr>
        <w:t>ocznie po podj</w:t>
      </w:r>
      <w:r w:rsidR="004E3643">
        <w:rPr>
          <w:rFonts w:ascii="Arial" w:hAnsi="Arial"/>
          <w:i/>
          <w:sz w:val="20"/>
          <w:szCs w:val="20"/>
        </w:rPr>
        <w:t>ę</w:t>
      </w:r>
      <w:r w:rsidR="00765E04">
        <w:rPr>
          <w:rFonts w:ascii="Arial" w:hAnsi="Arial"/>
          <w:i/>
          <w:sz w:val="20"/>
          <w:szCs w:val="20"/>
        </w:rPr>
        <w:t>ciu decyzji o jego zakupie. Nie musi czeka</w:t>
      </w:r>
      <w:r w:rsidR="004E3643">
        <w:rPr>
          <w:rFonts w:ascii="Arial" w:hAnsi="Arial"/>
          <w:i/>
          <w:sz w:val="20"/>
          <w:szCs w:val="20"/>
        </w:rPr>
        <w:t>ć</w:t>
      </w:r>
      <w:r w:rsidR="00765E04">
        <w:rPr>
          <w:rFonts w:ascii="Arial" w:hAnsi="Arial"/>
          <w:i/>
          <w:sz w:val="20"/>
          <w:szCs w:val="20"/>
        </w:rPr>
        <w:t xml:space="preserve"> do nast</w:t>
      </w:r>
      <w:r w:rsidR="004E3643">
        <w:rPr>
          <w:rFonts w:ascii="Arial" w:hAnsi="Arial"/>
          <w:i/>
          <w:sz w:val="20"/>
          <w:szCs w:val="20"/>
        </w:rPr>
        <w:t>ę</w:t>
      </w:r>
      <w:r w:rsidR="00765E04">
        <w:rPr>
          <w:rFonts w:ascii="Arial" w:hAnsi="Arial"/>
          <w:i/>
          <w:sz w:val="20"/>
          <w:szCs w:val="20"/>
        </w:rPr>
        <w:t>pnego dnia na spotkanie z naszym sprzedawc</w:t>
      </w:r>
      <w:r w:rsidR="004E3643">
        <w:rPr>
          <w:rFonts w:ascii="Arial" w:hAnsi="Arial"/>
          <w:i/>
          <w:sz w:val="20"/>
          <w:szCs w:val="20"/>
        </w:rPr>
        <w:t>ą</w:t>
      </w:r>
      <w:r w:rsidR="00765E04">
        <w:rPr>
          <w:rFonts w:ascii="Arial" w:hAnsi="Arial"/>
          <w:i/>
          <w:sz w:val="20"/>
          <w:szCs w:val="20"/>
        </w:rPr>
        <w:t xml:space="preserve"> oraz przygotowanie stosownych dokument</w:t>
      </w:r>
      <w:r w:rsidR="004E3643">
        <w:rPr>
          <w:rFonts w:ascii="Arial" w:hAnsi="Arial"/>
          <w:i/>
          <w:sz w:val="20"/>
          <w:szCs w:val="20"/>
        </w:rPr>
        <w:t>ó</w:t>
      </w:r>
      <w:r w:rsidR="00765E04">
        <w:rPr>
          <w:rFonts w:ascii="Arial" w:hAnsi="Arial"/>
          <w:i/>
          <w:sz w:val="20"/>
          <w:szCs w:val="20"/>
        </w:rPr>
        <w:t>w. Umow</w:t>
      </w:r>
      <w:r w:rsidR="004E3643">
        <w:rPr>
          <w:rFonts w:ascii="Arial" w:hAnsi="Arial"/>
          <w:i/>
          <w:sz w:val="20"/>
          <w:szCs w:val="20"/>
        </w:rPr>
        <w:t>ę</w:t>
      </w:r>
      <w:r w:rsidR="00765E04">
        <w:rPr>
          <w:rFonts w:ascii="Arial" w:hAnsi="Arial"/>
          <w:i/>
          <w:sz w:val="20"/>
          <w:szCs w:val="20"/>
        </w:rPr>
        <w:t xml:space="preserve"> blokady akceptuje online i od razu przechodzi do p</w:t>
      </w:r>
      <w:r w:rsidR="004E3643">
        <w:rPr>
          <w:rFonts w:ascii="Arial" w:hAnsi="Arial"/>
          <w:i/>
          <w:sz w:val="20"/>
          <w:szCs w:val="20"/>
        </w:rPr>
        <w:t>ł</w:t>
      </w:r>
      <w:r w:rsidR="00765E04">
        <w:rPr>
          <w:rFonts w:ascii="Arial" w:hAnsi="Arial"/>
          <w:i/>
          <w:sz w:val="20"/>
          <w:szCs w:val="20"/>
        </w:rPr>
        <w:t>atno</w:t>
      </w:r>
      <w:r w:rsidR="004E3643">
        <w:rPr>
          <w:rFonts w:ascii="Arial" w:hAnsi="Arial"/>
          <w:i/>
          <w:sz w:val="20"/>
          <w:szCs w:val="20"/>
        </w:rPr>
        <w:t>ś</w:t>
      </w:r>
      <w:r w:rsidR="00765E04">
        <w:rPr>
          <w:rFonts w:ascii="Arial" w:hAnsi="Arial"/>
          <w:i/>
          <w:sz w:val="20"/>
          <w:szCs w:val="20"/>
        </w:rPr>
        <w:t xml:space="preserve">ci </w:t>
      </w:r>
      <w:r w:rsidR="004E3643">
        <w:rPr>
          <w:rFonts w:ascii="Arial" w:hAnsi="Arial"/>
          <w:i/>
          <w:sz w:val="20"/>
          <w:szCs w:val="20"/>
        </w:rPr>
        <w:t xml:space="preserve">internetowej </w:t>
      </w:r>
      <w:r w:rsidR="007F77C7">
        <w:rPr>
          <w:rFonts w:ascii="Arial" w:hAnsi="Arial"/>
          <w:i/>
          <w:sz w:val="20"/>
          <w:szCs w:val="20"/>
        </w:rPr>
        <w:t xml:space="preserve">– </w:t>
      </w:r>
      <w:r w:rsidR="004E3643">
        <w:rPr>
          <w:rFonts w:ascii="Arial" w:hAnsi="Arial"/>
          <w:sz w:val="20"/>
          <w:szCs w:val="20"/>
        </w:rPr>
        <w:t xml:space="preserve">mówi </w:t>
      </w:r>
      <w:r w:rsidR="007F77C7">
        <w:rPr>
          <w:rFonts w:ascii="Arial" w:hAnsi="Arial"/>
          <w:sz w:val="20"/>
          <w:szCs w:val="20"/>
        </w:rPr>
        <w:t>Agata Olszyńska.</w:t>
      </w:r>
    </w:p>
    <w:p w14:paraId="092D9F2A" w14:textId="60C54B20" w:rsidR="007F77C7" w:rsidRDefault="006D509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Rozważane jest też rozszerzenie systemu </w:t>
      </w:r>
      <w:r w:rsidR="008476BD">
        <w:rPr>
          <w:rFonts w:ascii="Arial" w:hAnsi="Arial"/>
          <w:sz w:val="20"/>
          <w:szCs w:val="20"/>
        </w:rPr>
        <w:t>na</w:t>
      </w:r>
      <w:r>
        <w:rPr>
          <w:rFonts w:ascii="Arial" w:hAnsi="Arial"/>
          <w:sz w:val="20"/>
          <w:szCs w:val="20"/>
        </w:rPr>
        <w:t xml:space="preserve"> innych inwestycjach. System jest bardzo prosty i</w:t>
      </w:r>
      <w:r w:rsidR="004E3643"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 xml:space="preserve">deweloper spodziewa się </w:t>
      </w:r>
      <w:r w:rsidR="00765E04">
        <w:rPr>
          <w:rFonts w:ascii="Arial" w:hAnsi="Arial"/>
          <w:sz w:val="20"/>
          <w:szCs w:val="20"/>
        </w:rPr>
        <w:t xml:space="preserve">jego </w:t>
      </w:r>
      <w:r>
        <w:rPr>
          <w:rFonts w:ascii="Arial" w:hAnsi="Arial"/>
          <w:sz w:val="20"/>
          <w:szCs w:val="20"/>
        </w:rPr>
        <w:t xml:space="preserve">dużej popularności wśród klientów. </w:t>
      </w:r>
      <w:r w:rsidR="002E7951">
        <w:rPr>
          <w:rFonts w:ascii="Arial" w:hAnsi="Arial"/>
          <w:sz w:val="20"/>
          <w:szCs w:val="20"/>
        </w:rPr>
        <w:t>Firma n</w:t>
      </w:r>
      <w:r w:rsidR="007F77C7">
        <w:rPr>
          <w:rFonts w:ascii="Arial" w:hAnsi="Arial"/>
          <w:sz w:val="20"/>
          <w:szCs w:val="20"/>
        </w:rPr>
        <w:t xml:space="preserve">ie rezygnuje przy tym </w:t>
      </w:r>
      <w:r w:rsidR="004E3643">
        <w:rPr>
          <w:rFonts w:ascii="Arial" w:hAnsi="Arial"/>
          <w:sz w:val="20"/>
          <w:szCs w:val="20"/>
        </w:rPr>
        <w:t>z </w:t>
      </w:r>
      <w:r w:rsidR="007F77C7">
        <w:rPr>
          <w:rFonts w:ascii="Arial" w:hAnsi="Arial"/>
          <w:sz w:val="20"/>
          <w:szCs w:val="20"/>
        </w:rPr>
        <w:t>konwencjonalnej blokady, której można dokonać osobiście podczas spotkania w biurze sprzedaży. Poza</w:t>
      </w:r>
      <w:r w:rsidR="002E7951">
        <w:rPr>
          <w:rFonts w:ascii="Arial" w:hAnsi="Arial"/>
          <w:sz w:val="20"/>
          <w:szCs w:val="20"/>
        </w:rPr>
        <w:t xml:space="preserve"> tą</w:t>
      </w:r>
      <w:r w:rsidR="007F77C7">
        <w:rPr>
          <w:rFonts w:ascii="Arial" w:hAnsi="Arial"/>
          <w:sz w:val="20"/>
          <w:szCs w:val="20"/>
        </w:rPr>
        <w:t xml:space="preserve"> opcją, klienci mają również do dyspozycji bezpłatną rezerwację maksymalnie dwóch lokali na czas trzech dni roboczych. </w:t>
      </w:r>
    </w:p>
    <w:p w14:paraId="6E3CAFF9" w14:textId="77777777" w:rsidR="00FE4C7A" w:rsidRPr="000C5629" w:rsidRDefault="008A7C96">
      <w:pPr>
        <w:jc w:val="center"/>
        <w:rPr>
          <w:rFonts w:ascii="Arial" w:hAnsi="Arial"/>
          <w:sz w:val="20"/>
        </w:rPr>
      </w:pPr>
      <w:r w:rsidRPr="000C5629">
        <w:rPr>
          <w:rFonts w:ascii="Arial" w:hAnsi="Arial"/>
          <w:sz w:val="20"/>
        </w:rPr>
        <w:t>###</w:t>
      </w:r>
    </w:p>
    <w:p w14:paraId="2937D593" w14:textId="77777777" w:rsidR="00595126" w:rsidRPr="000C5629" w:rsidRDefault="00595126">
      <w:pPr>
        <w:jc w:val="both"/>
        <w:rPr>
          <w:rFonts w:ascii="Arial" w:hAnsi="Arial"/>
          <w:sz w:val="20"/>
          <w:szCs w:val="20"/>
        </w:rPr>
      </w:pPr>
      <w:r w:rsidRPr="000C5629">
        <w:rPr>
          <w:rFonts w:ascii="Arial" w:hAnsi="Arial"/>
          <w:sz w:val="20"/>
          <w:szCs w:val="20"/>
        </w:rPr>
        <w:t>Więcej informacji udzielają:</w:t>
      </w:r>
    </w:p>
    <w:p w14:paraId="5E093474" w14:textId="77777777" w:rsidR="00595126" w:rsidRPr="000C5629" w:rsidRDefault="00595126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0C5629">
        <w:rPr>
          <w:rFonts w:ascii="Arial" w:hAnsi="Arial"/>
          <w:b/>
          <w:sz w:val="20"/>
          <w:szCs w:val="20"/>
        </w:rPr>
        <w:t>Agata Olszyńska</w:t>
      </w:r>
    </w:p>
    <w:p w14:paraId="222E2DFE" w14:textId="77777777" w:rsidR="00595126" w:rsidRPr="000C5629" w:rsidRDefault="00595126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0C5629">
        <w:rPr>
          <w:rFonts w:ascii="Arial" w:hAnsi="Arial"/>
          <w:sz w:val="20"/>
          <w:szCs w:val="20"/>
        </w:rPr>
        <w:t>Dyrektor Sprzedaży i Marketingu</w:t>
      </w:r>
    </w:p>
    <w:p w14:paraId="60A739AB" w14:textId="77777777" w:rsidR="00595126" w:rsidRPr="000C5629" w:rsidRDefault="00595126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0C5629">
        <w:rPr>
          <w:rFonts w:ascii="Arial" w:hAnsi="Arial"/>
          <w:sz w:val="20"/>
          <w:szCs w:val="20"/>
        </w:rPr>
        <w:t>NICKEL Development</w:t>
      </w:r>
    </w:p>
    <w:p w14:paraId="0A5C5181" w14:textId="77777777" w:rsidR="00595126" w:rsidRPr="000C5629" w:rsidRDefault="00595126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0C5629">
        <w:rPr>
          <w:rFonts w:ascii="Arial" w:hAnsi="Arial"/>
          <w:sz w:val="20"/>
          <w:szCs w:val="20"/>
        </w:rPr>
        <w:t>tel.: +48 505 043 457</w:t>
      </w:r>
    </w:p>
    <w:p w14:paraId="12AF896C" w14:textId="77777777" w:rsidR="00595126" w:rsidRPr="000C5629" w:rsidRDefault="00595126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0C5629">
        <w:rPr>
          <w:rFonts w:ascii="Arial" w:hAnsi="Arial"/>
          <w:sz w:val="20"/>
          <w:szCs w:val="20"/>
        </w:rPr>
        <w:t>email: agata.olszynska@nickel.com.pl</w:t>
      </w:r>
    </w:p>
    <w:p w14:paraId="7337B99D" w14:textId="77777777" w:rsidR="00595126" w:rsidRPr="000C5629" w:rsidRDefault="00595126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3BD8C3E1" w14:textId="77777777" w:rsidR="00595126" w:rsidRPr="000C5629" w:rsidRDefault="00595126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0C5629">
        <w:rPr>
          <w:rFonts w:ascii="Arial" w:hAnsi="Arial"/>
          <w:b/>
          <w:sz w:val="20"/>
          <w:szCs w:val="20"/>
        </w:rPr>
        <w:t>Konrad Bugiera</w:t>
      </w:r>
    </w:p>
    <w:p w14:paraId="05DF74B8" w14:textId="77777777" w:rsidR="00595126" w:rsidRPr="000C5629" w:rsidRDefault="00595126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proofErr w:type="spellStart"/>
      <w:r w:rsidRPr="000C5629">
        <w:rPr>
          <w:rFonts w:ascii="Arial" w:hAnsi="Arial"/>
          <w:sz w:val="20"/>
          <w:szCs w:val="20"/>
        </w:rPr>
        <w:t>Managing</w:t>
      </w:r>
      <w:proofErr w:type="spellEnd"/>
      <w:r w:rsidRPr="000C5629">
        <w:rPr>
          <w:rFonts w:ascii="Arial" w:hAnsi="Arial"/>
          <w:sz w:val="20"/>
          <w:szCs w:val="20"/>
        </w:rPr>
        <w:t xml:space="preserve"> Partner</w:t>
      </w:r>
    </w:p>
    <w:p w14:paraId="688D727C" w14:textId="77777777" w:rsidR="00595126" w:rsidRPr="000C5629" w:rsidRDefault="00595126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proofErr w:type="spellStart"/>
      <w:r w:rsidRPr="000C5629">
        <w:rPr>
          <w:rFonts w:ascii="Arial" w:hAnsi="Arial"/>
          <w:sz w:val="20"/>
          <w:szCs w:val="20"/>
        </w:rPr>
        <w:t>inACT</w:t>
      </w:r>
      <w:proofErr w:type="spellEnd"/>
      <w:r w:rsidRPr="000C5629">
        <w:rPr>
          <w:rFonts w:ascii="Arial" w:hAnsi="Arial"/>
          <w:sz w:val="20"/>
          <w:szCs w:val="20"/>
        </w:rPr>
        <w:t xml:space="preserve"> Public Relations</w:t>
      </w:r>
    </w:p>
    <w:p w14:paraId="156DEF5E" w14:textId="77777777" w:rsidR="00595126" w:rsidRPr="000C5629" w:rsidRDefault="00595126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0C5629">
        <w:rPr>
          <w:rFonts w:ascii="Arial" w:hAnsi="Arial"/>
          <w:sz w:val="20"/>
          <w:szCs w:val="20"/>
        </w:rPr>
        <w:t>tel.: +48 61 662 8079</w:t>
      </w:r>
    </w:p>
    <w:p w14:paraId="3584A757" w14:textId="77777777" w:rsidR="00595126" w:rsidRPr="000C5629" w:rsidRDefault="00595126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0C5629">
        <w:rPr>
          <w:rFonts w:ascii="Arial" w:hAnsi="Arial"/>
          <w:sz w:val="20"/>
          <w:szCs w:val="20"/>
        </w:rPr>
        <w:t>kom.: +48 663 850 702</w:t>
      </w:r>
    </w:p>
    <w:p w14:paraId="3D14854E" w14:textId="77777777" w:rsidR="00595126" w:rsidRPr="000C5629" w:rsidRDefault="00595126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0C5629">
        <w:rPr>
          <w:rFonts w:ascii="Arial" w:hAnsi="Arial"/>
          <w:sz w:val="20"/>
          <w:szCs w:val="20"/>
        </w:rPr>
        <w:t>email: konrad.bugiera@inact.pl</w:t>
      </w:r>
    </w:p>
    <w:p w14:paraId="574ACCDD" w14:textId="77777777" w:rsidR="00595126" w:rsidRPr="000C5629" w:rsidRDefault="00595126">
      <w:pPr>
        <w:jc w:val="both"/>
        <w:rPr>
          <w:rFonts w:ascii="Arial" w:hAnsi="Arial"/>
          <w:sz w:val="20"/>
          <w:szCs w:val="20"/>
        </w:rPr>
      </w:pPr>
    </w:p>
    <w:p w14:paraId="6BA217B8" w14:textId="77777777" w:rsidR="00595126" w:rsidRPr="000C5629" w:rsidRDefault="00595126">
      <w:pPr>
        <w:jc w:val="both"/>
        <w:rPr>
          <w:rFonts w:ascii="Arial" w:hAnsi="Arial"/>
          <w:sz w:val="20"/>
          <w:szCs w:val="20"/>
        </w:rPr>
      </w:pPr>
      <w:r w:rsidRPr="000C5629">
        <w:rPr>
          <w:rFonts w:ascii="Arial" w:hAnsi="Arial"/>
          <w:sz w:val="20"/>
          <w:szCs w:val="20"/>
        </w:rPr>
        <w:t>--</w:t>
      </w:r>
    </w:p>
    <w:p w14:paraId="4474DB17" w14:textId="77777777" w:rsidR="00622FCA" w:rsidRPr="000C5629" w:rsidRDefault="001C6186">
      <w:pPr>
        <w:jc w:val="both"/>
        <w:rPr>
          <w:rFonts w:ascii="Arial" w:hAnsi="Arial"/>
          <w:sz w:val="20"/>
          <w:szCs w:val="20"/>
        </w:rPr>
      </w:pPr>
      <w:r w:rsidRPr="000C5629">
        <w:rPr>
          <w:rFonts w:ascii="Arial" w:hAnsi="Arial"/>
          <w:sz w:val="20"/>
          <w:szCs w:val="20"/>
        </w:rPr>
        <w:t>O NICKEL Development:</w:t>
      </w:r>
    </w:p>
    <w:p w14:paraId="5205D4E6" w14:textId="77777777" w:rsidR="001C6186" w:rsidRPr="000C5629" w:rsidRDefault="001C6186">
      <w:pPr>
        <w:jc w:val="both"/>
        <w:rPr>
          <w:rFonts w:ascii="Arial" w:hAnsi="Arial"/>
          <w:sz w:val="20"/>
          <w:szCs w:val="20"/>
        </w:rPr>
      </w:pPr>
      <w:r w:rsidRPr="000C5629">
        <w:rPr>
          <w:rFonts w:ascii="Arial" w:hAnsi="Arial"/>
          <w:sz w:val="20"/>
          <w:szCs w:val="20"/>
        </w:rPr>
        <w:t xml:space="preserve">NICKEL </w:t>
      </w:r>
      <w:proofErr w:type="spellStart"/>
      <w:r w:rsidRPr="000C5629">
        <w:rPr>
          <w:rFonts w:ascii="Arial" w:hAnsi="Arial"/>
          <w:sz w:val="20"/>
          <w:szCs w:val="20"/>
        </w:rPr>
        <w:t>Developmet</w:t>
      </w:r>
      <w:proofErr w:type="spellEnd"/>
      <w:r w:rsidRPr="000C5629">
        <w:rPr>
          <w:rFonts w:ascii="Arial" w:hAnsi="Arial"/>
          <w:sz w:val="20"/>
          <w:szCs w:val="20"/>
        </w:rPr>
        <w:t xml:space="preserve"> to poznańska firma deweloperska, działająca na rynku od 17 lat. Inwestycje podejmowane przez firmę charakteryzują się świadomym doborem lokalizacji oraz dobrze rozumianym designem – nastawionym na mieszkańców i ich konkretne potrzeby. Flagowe inwestycje NICKEL Development to:</w:t>
      </w:r>
    </w:p>
    <w:p w14:paraId="44C569B3" w14:textId="77777777" w:rsidR="001C6186" w:rsidRPr="000C5629" w:rsidRDefault="001C6186">
      <w:pPr>
        <w:jc w:val="both"/>
        <w:rPr>
          <w:rFonts w:ascii="Arial" w:hAnsi="Arial"/>
          <w:sz w:val="20"/>
          <w:szCs w:val="20"/>
        </w:rPr>
      </w:pPr>
      <w:r w:rsidRPr="000C5629">
        <w:rPr>
          <w:rFonts w:ascii="Arial" w:hAnsi="Arial"/>
          <w:b/>
          <w:sz w:val="20"/>
          <w:szCs w:val="20"/>
        </w:rPr>
        <w:t>Warzelnia</w:t>
      </w:r>
      <w:r w:rsidRPr="000C5629">
        <w:rPr>
          <w:rFonts w:ascii="Arial" w:hAnsi="Arial"/>
          <w:sz w:val="20"/>
          <w:szCs w:val="20"/>
        </w:rPr>
        <w:t xml:space="preserve"> – </w:t>
      </w:r>
      <w:r w:rsidR="00C00ED7" w:rsidRPr="000C5629">
        <w:rPr>
          <w:rFonts w:ascii="Arial" w:hAnsi="Arial"/>
          <w:sz w:val="20"/>
          <w:szCs w:val="20"/>
        </w:rPr>
        <w:t xml:space="preserve">prestiżowe </w:t>
      </w:r>
      <w:r w:rsidRPr="000C5629">
        <w:rPr>
          <w:rFonts w:ascii="Arial" w:hAnsi="Arial"/>
          <w:sz w:val="20"/>
          <w:szCs w:val="20"/>
        </w:rPr>
        <w:t>osiedle domów jednorodzinnych w zabudowie szeregowej oraz wielorodzinnych willi miejskich, zbudowane</w:t>
      </w:r>
      <w:r w:rsidR="00C00ED7" w:rsidRPr="000C5629">
        <w:rPr>
          <w:rFonts w:ascii="Arial" w:hAnsi="Arial"/>
          <w:sz w:val="20"/>
          <w:szCs w:val="20"/>
        </w:rPr>
        <w:t xml:space="preserve"> w granicach Poznania,</w:t>
      </w:r>
      <w:r w:rsidRPr="000C5629">
        <w:rPr>
          <w:rFonts w:ascii="Arial" w:hAnsi="Arial"/>
          <w:sz w:val="20"/>
          <w:szCs w:val="20"/>
        </w:rPr>
        <w:t xml:space="preserve"> na terenie należącym wcześniej do majątku Mycielskich, znanych poznańskich browarników z przełomu XIX i XX w.  Centralnym punktem osiedla jest będący w trakcie restauracji zabytkowy budynek browaru. </w:t>
      </w:r>
      <w:r w:rsidR="00C00ED7" w:rsidRPr="000C5629">
        <w:rPr>
          <w:rFonts w:ascii="Arial" w:hAnsi="Arial"/>
          <w:sz w:val="20"/>
          <w:szCs w:val="20"/>
        </w:rPr>
        <w:t xml:space="preserve">Otwarcie osiedla odbyło się na </w:t>
      </w:r>
      <w:r w:rsidR="00DD2F8D" w:rsidRPr="000C5629">
        <w:rPr>
          <w:rFonts w:ascii="Arial" w:hAnsi="Arial"/>
          <w:sz w:val="20"/>
          <w:szCs w:val="20"/>
        </w:rPr>
        <w:t xml:space="preserve">jesienią </w:t>
      </w:r>
      <w:r w:rsidR="00C00ED7" w:rsidRPr="000C5629">
        <w:rPr>
          <w:rFonts w:ascii="Arial" w:hAnsi="Arial"/>
          <w:sz w:val="20"/>
          <w:szCs w:val="20"/>
        </w:rPr>
        <w:t xml:space="preserve">2014 r. </w:t>
      </w:r>
    </w:p>
    <w:p w14:paraId="6474D250" w14:textId="77777777" w:rsidR="001C6186" w:rsidRPr="000C5629" w:rsidRDefault="00757596">
      <w:pPr>
        <w:jc w:val="both"/>
        <w:rPr>
          <w:rFonts w:ascii="Arial" w:hAnsi="Arial"/>
          <w:sz w:val="20"/>
          <w:szCs w:val="20"/>
        </w:rPr>
      </w:pPr>
      <w:r w:rsidRPr="000C5629">
        <w:rPr>
          <w:rFonts w:ascii="Arial" w:hAnsi="Arial"/>
          <w:b/>
          <w:sz w:val="20"/>
          <w:szCs w:val="20"/>
        </w:rPr>
        <w:t xml:space="preserve">Botaniczna </w:t>
      </w:r>
      <w:r w:rsidRPr="000C5629">
        <w:rPr>
          <w:rFonts w:ascii="Arial" w:hAnsi="Arial"/>
          <w:sz w:val="20"/>
          <w:szCs w:val="20"/>
        </w:rPr>
        <w:t xml:space="preserve">– </w:t>
      </w:r>
      <w:r w:rsidR="008A7C96" w:rsidRPr="000C5629">
        <w:rPr>
          <w:rFonts w:ascii="Arial" w:hAnsi="Arial"/>
          <w:sz w:val="20"/>
          <w:szCs w:val="20"/>
        </w:rPr>
        <w:t xml:space="preserve">nowoczesne osiedle w pobliżu centrum Poznania, w odległości zaledwie kilkuset metrów od ogrodu Botanicznego oraz Jeziora Rusałka. To idealna lokalizacja dla osób intensywnie korzystających z miejskiego stylu życia, a jednocześnie poszukujących możliwości aktywnego spędzania wolnego czasu. Planowane otwarcie oddanie do użytkowania I etapu osiedla to wiosna 2016 r. </w:t>
      </w:r>
      <w:r w:rsidR="00C00ED7" w:rsidRPr="000C5629">
        <w:rPr>
          <w:rFonts w:ascii="Arial" w:hAnsi="Arial"/>
          <w:sz w:val="20"/>
          <w:szCs w:val="20"/>
        </w:rPr>
        <w:t xml:space="preserve"> </w:t>
      </w:r>
    </w:p>
    <w:p w14:paraId="70B5428B" w14:textId="77777777" w:rsidR="00CF0ED4" w:rsidRPr="000C5629" w:rsidRDefault="00CF0ED4">
      <w:pPr>
        <w:jc w:val="both"/>
        <w:rPr>
          <w:rFonts w:ascii="Arial" w:hAnsi="Arial"/>
          <w:sz w:val="20"/>
          <w:szCs w:val="20"/>
        </w:rPr>
      </w:pPr>
      <w:r w:rsidRPr="000C5629">
        <w:rPr>
          <w:rFonts w:ascii="Arial" w:hAnsi="Arial"/>
          <w:sz w:val="20"/>
          <w:szCs w:val="20"/>
        </w:rPr>
        <w:t xml:space="preserve">OSIEDLE BOTANICZNA ZAJĘŁO </w:t>
      </w:r>
      <w:r w:rsidRPr="000C5629">
        <w:rPr>
          <w:rFonts w:ascii="Arial" w:hAnsi="Arial"/>
          <w:b/>
          <w:sz w:val="20"/>
          <w:szCs w:val="20"/>
        </w:rPr>
        <w:t xml:space="preserve">2 MIEJSCE W RANKINGU ATRAKCYJNOŚCI </w:t>
      </w:r>
      <w:r w:rsidRPr="000C5629">
        <w:rPr>
          <w:rFonts w:ascii="Arial" w:hAnsi="Arial"/>
          <w:sz w:val="20"/>
          <w:szCs w:val="20"/>
        </w:rPr>
        <w:t xml:space="preserve">PODSUMOWUJĄCYM RAPORT O POZNAŃSKIM RYNKU PIERWOTNYM NIERUCHOMOŚCI. </w:t>
      </w:r>
      <w:r w:rsidRPr="000C5629">
        <w:rPr>
          <w:rFonts w:ascii="Arial" w:hAnsi="Arial"/>
          <w:sz w:val="20"/>
          <w:szCs w:val="20"/>
        </w:rPr>
        <w:br/>
        <w:t xml:space="preserve">Pełna treść raportu do pobrania pod adresem: </w:t>
      </w:r>
      <w:hyperlink r:id="rId8" w:history="1">
        <w:r w:rsidRPr="000C5629">
          <w:rPr>
            <w:rStyle w:val="Hipercze"/>
            <w:rFonts w:ascii="Arial" w:hAnsi="Arial"/>
            <w:color w:val="auto"/>
            <w:sz w:val="20"/>
            <w:szCs w:val="20"/>
          </w:rPr>
          <w:t>http://www.estate.pl/pobierz-raport.html?raport-poznan</w:t>
        </w:r>
      </w:hyperlink>
    </w:p>
    <w:p w14:paraId="74C6B585" w14:textId="77777777" w:rsidR="00C00ED7" w:rsidRPr="000C5629" w:rsidRDefault="00C00ED7">
      <w:pPr>
        <w:jc w:val="both"/>
        <w:rPr>
          <w:rFonts w:ascii="Arial" w:hAnsi="Arial"/>
          <w:sz w:val="20"/>
          <w:szCs w:val="20"/>
        </w:rPr>
      </w:pPr>
      <w:r w:rsidRPr="000C5629">
        <w:rPr>
          <w:rFonts w:ascii="Arial" w:hAnsi="Arial"/>
          <w:b/>
          <w:sz w:val="20"/>
          <w:szCs w:val="20"/>
        </w:rPr>
        <w:t>Osiedle Księżnej Dąbrówki</w:t>
      </w:r>
      <w:r w:rsidRPr="000C5629">
        <w:rPr>
          <w:rFonts w:ascii="Arial" w:hAnsi="Arial"/>
          <w:sz w:val="20"/>
          <w:szCs w:val="20"/>
        </w:rPr>
        <w:t xml:space="preserve"> – osiedle domów jednorodzinnych oraz</w:t>
      </w:r>
      <w:r w:rsidR="00E05ED4" w:rsidRPr="000C5629">
        <w:rPr>
          <w:rFonts w:ascii="Arial" w:hAnsi="Arial"/>
          <w:sz w:val="20"/>
          <w:szCs w:val="20"/>
        </w:rPr>
        <w:t xml:space="preserve"> budynków</w:t>
      </w:r>
      <w:r w:rsidRPr="000C5629">
        <w:rPr>
          <w:rFonts w:ascii="Arial" w:hAnsi="Arial"/>
          <w:sz w:val="20"/>
          <w:szCs w:val="20"/>
        </w:rPr>
        <w:t xml:space="preserve"> wielorodzinnych w Dąbrówce pod Poznaniem. To lokalizacja o bardzo dobrym dostępie do infrastruktury drogowej, zapewniająca dobry dojazd do wszystkich dzielnic Poznania. Zostało ono stworzone z myślą o osobach, którym zależy na spokoju i dobrym klimacie osiedla, doceniającym bliskość terenów wypoczynkowych i rekreacyjnych. Deweloper rozbudowuje osiedle od 2000 r. Obecnie budowany jest dziewiąty etap inwestycji – Rycerska II. </w:t>
      </w:r>
    </w:p>
    <w:p w14:paraId="062EA63B" w14:textId="77777777" w:rsidR="001C6186" w:rsidRPr="000C5629" w:rsidRDefault="001C6186">
      <w:pPr>
        <w:jc w:val="both"/>
        <w:rPr>
          <w:rFonts w:ascii="Arial" w:hAnsi="Arial"/>
          <w:sz w:val="20"/>
          <w:szCs w:val="20"/>
        </w:rPr>
      </w:pPr>
    </w:p>
    <w:sectPr w:rsidR="001C6186" w:rsidRPr="000C5629" w:rsidSect="004D13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88E1A" w14:textId="77777777" w:rsidR="004E3643" w:rsidRDefault="004E3643" w:rsidP="00E47D03">
      <w:pPr>
        <w:spacing w:after="0" w:line="240" w:lineRule="auto"/>
      </w:pPr>
      <w:r>
        <w:separator/>
      </w:r>
    </w:p>
  </w:endnote>
  <w:endnote w:type="continuationSeparator" w:id="0">
    <w:p w14:paraId="72EE7BE0" w14:textId="77777777" w:rsidR="004E3643" w:rsidRDefault="004E3643" w:rsidP="00E4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andon Grotesque Regular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42B88" w14:textId="77777777" w:rsidR="004E3643" w:rsidRPr="00E47D03" w:rsidRDefault="004E3643" w:rsidP="00E47D03">
    <w:pPr>
      <w:pStyle w:val="Stopka"/>
    </w:pPr>
  </w:p>
  <w:tbl>
    <w:tblPr>
      <w:tblStyle w:val="Siatkatabeli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8111"/>
    </w:tblGrid>
    <w:tr w:rsidR="004E3643" w14:paraId="3C201B3E" w14:textId="77777777" w:rsidTr="003F0A6A">
      <w:tc>
        <w:tcPr>
          <w:tcW w:w="1101" w:type="dxa"/>
        </w:tcPr>
        <w:p w14:paraId="7336E362" w14:textId="77777777" w:rsidR="004E3643" w:rsidRPr="003F0A6A" w:rsidRDefault="004E3643" w:rsidP="00E47D03">
          <w:pPr>
            <w:pStyle w:val="Stopka"/>
            <w:rPr>
              <w:rFonts w:ascii="Brandon Grotesque Regular" w:hAnsi="Brandon Grotesque Regular"/>
            </w:rPr>
          </w:pPr>
          <w:r>
            <w:rPr>
              <w:noProof/>
              <w:lang w:val="en-US" w:eastAsia="pl-PL"/>
            </w:rPr>
            <w:drawing>
              <wp:inline distT="0" distB="0" distL="0" distR="0" wp14:anchorId="004885B6" wp14:editId="793E5169">
                <wp:extent cx="533400" cy="5334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ickel logo 2015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353" cy="5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1" w:type="dxa"/>
        </w:tcPr>
        <w:p w14:paraId="1BBE24C9" w14:textId="77777777" w:rsidR="004E3643" w:rsidRDefault="004E3643" w:rsidP="003F0A6A">
          <w:pPr>
            <w:pStyle w:val="Stopka"/>
            <w:rPr>
              <w:rFonts w:ascii="Brandon Grotesque Regular" w:hAnsi="Brandon Grotesque Regular" w:cs="Arial"/>
              <w:sz w:val="18"/>
              <w:szCs w:val="18"/>
            </w:rPr>
          </w:pPr>
          <w:r w:rsidRPr="00326AB8">
            <w:rPr>
              <w:rFonts w:ascii="Brandon Grotesque Regular" w:hAnsi="Brandon Grotesque Regular" w:cs="Arial"/>
              <w:b/>
              <w:bCs/>
              <w:sz w:val="18"/>
              <w:szCs w:val="18"/>
              <w:lang w:val="en-US"/>
            </w:rPr>
            <w:t xml:space="preserve">Nickel Development sp. z </w:t>
          </w:r>
          <w:proofErr w:type="spellStart"/>
          <w:r w:rsidRPr="00326AB8">
            <w:rPr>
              <w:rFonts w:ascii="Brandon Grotesque Regular" w:hAnsi="Brandon Grotesque Regular" w:cs="Arial"/>
              <w:b/>
              <w:bCs/>
              <w:sz w:val="18"/>
              <w:szCs w:val="18"/>
              <w:lang w:val="en-US"/>
            </w:rPr>
            <w:t>o.o</w:t>
          </w:r>
          <w:proofErr w:type="spellEnd"/>
          <w:r w:rsidRPr="00326AB8">
            <w:rPr>
              <w:rFonts w:ascii="Brandon Grotesque Regular" w:hAnsi="Brandon Grotesque Regular" w:cs="Arial"/>
              <w:b/>
              <w:bCs/>
              <w:sz w:val="18"/>
              <w:szCs w:val="18"/>
              <w:lang w:val="en-US"/>
            </w:rPr>
            <w:t>.</w:t>
          </w:r>
          <w:r w:rsidRPr="00326AB8">
            <w:rPr>
              <w:rFonts w:ascii="Brandon Grotesque Regular" w:hAnsi="Brandon Grotesque Regular" w:cs="Arial"/>
              <w:sz w:val="18"/>
              <w:szCs w:val="18"/>
              <w:lang w:val="en-US"/>
            </w:rPr>
            <w:t xml:space="preserve"> | 62-002 </w:t>
          </w:r>
          <w:proofErr w:type="spellStart"/>
          <w:r w:rsidRPr="00326AB8">
            <w:rPr>
              <w:rFonts w:ascii="Brandon Grotesque Regular" w:hAnsi="Brandon Grotesque Regular" w:cs="Arial"/>
              <w:sz w:val="18"/>
              <w:szCs w:val="18"/>
              <w:lang w:val="en-US"/>
            </w:rPr>
            <w:t>Suchy</w:t>
          </w:r>
          <w:proofErr w:type="spellEnd"/>
          <w:r w:rsidRPr="00326AB8">
            <w:rPr>
              <w:rFonts w:ascii="Brandon Grotesque Regular" w:hAnsi="Brandon Grotesque Regular" w:cs="Arial"/>
              <w:sz w:val="18"/>
              <w:szCs w:val="18"/>
              <w:lang w:val="en-US"/>
            </w:rPr>
            <w:t xml:space="preserve"> Las, </w:t>
          </w:r>
          <w:proofErr w:type="spellStart"/>
          <w:r w:rsidRPr="00326AB8">
            <w:rPr>
              <w:rFonts w:ascii="Brandon Grotesque Regular" w:hAnsi="Brandon Grotesque Regular" w:cs="Arial"/>
              <w:sz w:val="18"/>
              <w:szCs w:val="18"/>
              <w:lang w:val="en-US"/>
            </w:rPr>
            <w:t>ul</w:t>
          </w:r>
          <w:proofErr w:type="spellEnd"/>
          <w:r w:rsidRPr="00326AB8">
            <w:rPr>
              <w:rFonts w:ascii="Brandon Grotesque Regular" w:hAnsi="Brandon Grotesque Regular" w:cs="Arial"/>
              <w:sz w:val="18"/>
              <w:szCs w:val="18"/>
              <w:lang w:val="en-US"/>
            </w:rPr>
            <w:t xml:space="preserve">. 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Krzemowa 1, Złotniki  | </w:t>
          </w:r>
        </w:p>
        <w:p w14:paraId="6895E1FF" w14:textId="77777777" w:rsidR="004E3643" w:rsidRPr="00326AB8" w:rsidRDefault="004E3643" w:rsidP="003F0A6A">
          <w:pPr>
            <w:pStyle w:val="Stopka"/>
            <w:rPr>
              <w:rFonts w:ascii="Brandon Grotesque Regular" w:hAnsi="Brandon Grotesque Regular" w:cs="Arial"/>
              <w:sz w:val="18"/>
              <w:szCs w:val="18"/>
            </w:rPr>
          </w:pP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>_T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. +48 (0) 61 658 55 00  | </w:t>
          </w: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>_F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. +48 (0) 61 842 06 25  | </w:t>
          </w: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>_E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. </w:t>
          </w:r>
          <w:hyperlink r:id="rId2" w:history="1">
            <w:r w:rsidRPr="00326AB8">
              <w:rPr>
                <w:rStyle w:val="Hipercze"/>
                <w:rFonts w:ascii="Brandon Grotesque Regular" w:hAnsi="Brandon Grotesque Regular" w:cs="Arial"/>
                <w:color w:val="auto"/>
                <w:sz w:val="18"/>
                <w:szCs w:val="18"/>
                <w:u w:val="none"/>
              </w:rPr>
              <w:t>nickel@nickel.com.pl</w:t>
            </w:r>
          </w:hyperlink>
        </w:p>
        <w:p w14:paraId="590BEF91" w14:textId="77777777" w:rsidR="004E3643" w:rsidRDefault="004E3643" w:rsidP="003F0A6A">
          <w:pPr>
            <w:pStyle w:val="Stopka"/>
            <w:rPr>
              <w:rFonts w:ascii="Brandon Grotesque Regular" w:hAnsi="Brandon Grotesque Regular" w:cs="Arial"/>
              <w:sz w:val="18"/>
              <w:szCs w:val="18"/>
            </w:rPr>
          </w:pP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>KRS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 0000006973  |  </w:t>
          </w: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>NIP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 781-16-92-308 | </w:t>
          </w: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 xml:space="preserve">REGON 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634188754 |  </w:t>
          </w:r>
        </w:p>
        <w:p w14:paraId="39F27826" w14:textId="77777777" w:rsidR="004E3643" w:rsidRPr="00326AB8" w:rsidRDefault="004E3643" w:rsidP="003F0A6A">
          <w:pPr>
            <w:pStyle w:val="Stopka"/>
            <w:rPr>
              <w:rFonts w:ascii="Brandon Grotesque Regular" w:hAnsi="Brandon Grotesque Regular" w:cs="Arial"/>
              <w:sz w:val="18"/>
              <w:szCs w:val="18"/>
            </w:rPr>
          </w:pP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 xml:space="preserve">Kapitał Zakładowy 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>21 103 500 PLN  | Akta rejestrowe prowadzi Sąd Rejonowy Poznań - Nowe Miasto i Wilda Wydział VIII Gospodarczy Krajowego Rejestru Sądowego</w:t>
          </w:r>
        </w:p>
        <w:p w14:paraId="25F827EB" w14:textId="77777777" w:rsidR="004E3643" w:rsidRPr="00326AB8" w:rsidRDefault="004E3643" w:rsidP="00E47D03">
          <w:pPr>
            <w:pStyle w:val="Stopka"/>
            <w:rPr>
              <w:rFonts w:ascii="Brandon Grotesque Regular" w:hAnsi="Brandon Grotesque Regular"/>
              <w:sz w:val="18"/>
              <w:szCs w:val="18"/>
            </w:rPr>
          </w:pPr>
        </w:p>
      </w:tc>
    </w:tr>
  </w:tbl>
  <w:p w14:paraId="36C1EE31" w14:textId="77777777" w:rsidR="004E3643" w:rsidRPr="00E47D03" w:rsidRDefault="004E3643" w:rsidP="00E47D03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BE319" w14:textId="77777777" w:rsidR="004E3643" w:rsidRDefault="004E3643" w:rsidP="00E47D03">
      <w:pPr>
        <w:spacing w:after="0" w:line="240" w:lineRule="auto"/>
      </w:pPr>
      <w:r>
        <w:separator/>
      </w:r>
    </w:p>
  </w:footnote>
  <w:footnote w:type="continuationSeparator" w:id="0">
    <w:p w14:paraId="2A2521F2" w14:textId="77777777" w:rsidR="004E3643" w:rsidRDefault="004E3643" w:rsidP="00E47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A2BBD" w14:textId="77777777" w:rsidR="004E3643" w:rsidRDefault="004E3643">
    <w:pPr>
      <w:pStyle w:val="Nagwek"/>
    </w:pPr>
    <w:r>
      <w:rPr>
        <w:noProof/>
        <w:lang w:val="en-US" w:eastAsia="pl-PL"/>
      </w:rPr>
      <w:drawing>
        <wp:inline distT="0" distB="0" distL="0" distR="0" wp14:anchorId="7C2D066C" wp14:editId="665C5C29">
          <wp:extent cx="533400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ckel logo 2015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353" cy="534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FCEE58" w14:textId="77777777" w:rsidR="004E3643" w:rsidRDefault="004E3643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6D1E"/>
    <w:multiLevelType w:val="hybridMultilevel"/>
    <w:tmpl w:val="F3EE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472DB"/>
    <w:multiLevelType w:val="hybridMultilevel"/>
    <w:tmpl w:val="2BCC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36234"/>
    <w:multiLevelType w:val="hybridMultilevel"/>
    <w:tmpl w:val="9CD40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3E"/>
    <w:rsid w:val="0000041B"/>
    <w:rsid w:val="00067E96"/>
    <w:rsid w:val="000C5629"/>
    <w:rsid w:val="000D01D6"/>
    <w:rsid w:val="000E3133"/>
    <w:rsid w:val="000E51E7"/>
    <w:rsid w:val="000E65DE"/>
    <w:rsid w:val="000F3107"/>
    <w:rsid w:val="000F6C39"/>
    <w:rsid w:val="00146907"/>
    <w:rsid w:val="00166866"/>
    <w:rsid w:val="001A2C67"/>
    <w:rsid w:val="001A68D3"/>
    <w:rsid w:val="001C6186"/>
    <w:rsid w:val="001E2269"/>
    <w:rsid w:val="00211CC8"/>
    <w:rsid w:val="00227AED"/>
    <w:rsid w:val="00233903"/>
    <w:rsid w:val="00237CF8"/>
    <w:rsid w:val="002412AE"/>
    <w:rsid w:val="00252ABD"/>
    <w:rsid w:val="0028092A"/>
    <w:rsid w:val="002A4D8C"/>
    <w:rsid w:val="002D21ED"/>
    <w:rsid w:val="002E7951"/>
    <w:rsid w:val="002F523E"/>
    <w:rsid w:val="00320B87"/>
    <w:rsid w:val="00326AB8"/>
    <w:rsid w:val="00335EEB"/>
    <w:rsid w:val="00336876"/>
    <w:rsid w:val="003665F7"/>
    <w:rsid w:val="00380A54"/>
    <w:rsid w:val="003A65D7"/>
    <w:rsid w:val="003B3314"/>
    <w:rsid w:val="003C0465"/>
    <w:rsid w:val="003E3FF4"/>
    <w:rsid w:val="003F0A6A"/>
    <w:rsid w:val="003F3F51"/>
    <w:rsid w:val="003F658A"/>
    <w:rsid w:val="00433DA3"/>
    <w:rsid w:val="00456EF6"/>
    <w:rsid w:val="00475D6A"/>
    <w:rsid w:val="004814F2"/>
    <w:rsid w:val="00484F73"/>
    <w:rsid w:val="004B398D"/>
    <w:rsid w:val="004B40F1"/>
    <w:rsid w:val="004B4BEB"/>
    <w:rsid w:val="004C351B"/>
    <w:rsid w:val="004D1359"/>
    <w:rsid w:val="004D77E4"/>
    <w:rsid w:val="004E3643"/>
    <w:rsid w:val="00505419"/>
    <w:rsid w:val="00532AC5"/>
    <w:rsid w:val="005500B4"/>
    <w:rsid w:val="00595126"/>
    <w:rsid w:val="005B1FA2"/>
    <w:rsid w:val="005D2A83"/>
    <w:rsid w:val="00610E9E"/>
    <w:rsid w:val="00622FCA"/>
    <w:rsid w:val="00655A85"/>
    <w:rsid w:val="006563B4"/>
    <w:rsid w:val="00670F7F"/>
    <w:rsid w:val="006826DC"/>
    <w:rsid w:val="006A198E"/>
    <w:rsid w:val="006A6427"/>
    <w:rsid w:val="006C377A"/>
    <w:rsid w:val="006D5094"/>
    <w:rsid w:val="00713314"/>
    <w:rsid w:val="00720A09"/>
    <w:rsid w:val="00731922"/>
    <w:rsid w:val="007470DF"/>
    <w:rsid w:val="00757596"/>
    <w:rsid w:val="00765E04"/>
    <w:rsid w:val="00782748"/>
    <w:rsid w:val="00782D81"/>
    <w:rsid w:val="007B4866"/>
    <w:rsid w:val="007C03F5"/>
    <w:rsid w:val="007C5C30"/>
    <w:rsid w:val="007F77C7"/>
    <w:rsid w:val="008014C5"/>
    <w:rsid w:val="00833F4C"/>
    <w:rsid w:val="008476BD"/>
    <w:rsid w:val="00862660"/>
    <w:rsid w:val="008A7C96"/>
    <w:rsid w:val="009002A5"/>
    <w:rsid w:val="00904DA8"/>
    <w:rsid w:val="00954C5B"/>
    <w:rsid w:val="00997AA8"/>
    <w:rsid w:val="009B08AD"/>
    <w:rsid w:val="009B5F59"/>
    <w:rsid w:val="009B7F68"/>
    <w:rsid w:val="009D06C6"/>
    <w:rsid w:val="009E627A"/>
    <w:rsid w:val="009E71B3"/>
    <w:rsid w:val="00A308DE"/>
    <w:rsid w:val="00A70D26"/>
    <w:rsid w:val="00A9484C"/>
    <w:rsid w:val="00AB228C"/>
    <w:rsid w:val="00AC3A0C"/>
    <w:rsid w:val="00B1058D"/>
    <w:rsid w:val="00B26684"/>
    <w:rsid w:val="00B464BF"/>
    <w:rsid w:val="00B73ABD"/>
    <w:rsid w:val="00B8186D"/>
    <w:rsid w:val="00BC2DAA"/>
    <w:rsid w:val="00BD620D"/>
    <w:rsid w:val="00BF42B8"/>
    <w:rsid w:val="00C00ED7"/>
    <w:rsid w:val="00C01C80"/>
    <w:rsid w:val="00C05427"/>
    <w:rsid w:val="00C40EFA"/>
    <w:rsid w:val="00C42FBF"/>
    <w:rsid w:val="00C44CE0"/>
    <w:rsid w:val="00C47BCD"/>
    <w:rsid w:val="00C7513F"/>
    <w:rsid w:val="00C76BE1"/>
    <w:rsid w:val="00CC12D7"/>
    <w:rsid w:val="00CC7471"/>
    <w:rsid w:val="00CD70CA"/>
    <w:rsid w:val="00CF0ED4"/>
    <w:rsid w:val="00D24325"/>
    <w:rsid w:val="00D50194"/>
    <w:rsid w:val="00D55C12"/>
    <w:rsid w:val="00D64550"/>
    <w:rsid w:val="00D7294A"/>
    <w:rsid w:val="00D87059"/>
    <w:rsid w:val="00DB0899"/>
    <w:rsid w:val="00DD2F8D"/>
    <w:rsid w:val="00DE614A"/>
    <w:rsid w:val="00E05ED4"/>
    <w:rsid w:val="00E47D03"/>
    <w:rsid w:val="00E523A0"/>
    <w:rsid w:val="00E90E4E"/>
    <w:rsid w:val="00F16C5B"/>
    <w:rsid w:val="00F65AC1"/>
    <w:rsid w:val="00F671BB"/>
    <w:rsid w:val="00F86348"/>
    <w:rsid w:val="00FA788D"/>
    <w:rsid w:val="00FE2689"/>
    <w:rsid w:val="00FE4C7A"/>
    <w:rsid w:val="00FF437B"/>
    <w:rsid w:val="00FF46D4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73F0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D03"/>
  </w:style>
  <w:style w:type="paragraph" w:styleId="Stopka">
    <w:name w:val="footer"/>
    <w:basedOn w:val="Normalny"/>
    <w:link w:val="StopkaZnak"/>
    <w:uiPriority w:val="99"/>
    <w:unhideWhenUsed/>
    <w:rsid w:val="00E4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D03"/>
  </w:style>
  <w:style w:type="paragraph" w:styleId="Tekstdymka">
    <w:name w:val="Balloon Text"/>
    <w:basedOn w:val="Normalny"/>
    <w:link w:val="TekstdymkaZnak"/>
    <w:uiPriority w:val="99"/>
    <w:semiHidden/>
    <w:unhideWhenUsed/>
    <w:rsid w:val="00E4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D03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uiPriority w:val="59"/>
    <w:rsid w:val="003F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3F0A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2FCA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29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29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29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9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94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054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D03"/>
  </w:style>
  <w:style w:type="paragraph" w:styleId="Stopka">
    <w:name w:val="footer"/>
    <w:basedOn w:val="Normalny"/>
    <w:link w:val="StopkaZnak"/>
    <w:uiPriority w:val="99"/>
    <w:unhideWhenUsed/>
    <w:rsid w:val="00E4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D03"/>
  </w:style>
  <w:style w:type="paragraph" w:styleId="Tekstdymka">
    <w:name w:val="Balloon Text"/>
    <w:basedOn w:val="Normalny"/>
    <w:link w:val="TekstdymkaZnak"/>
    <w:uiPriority w:val="99"/>
    <w:semiHidden/>
    <w:unhideWhenUsed/>
    <w:rsid w:val="00E4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D03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uiPriority w:val="59"/>
    <w:rsid w:val="003F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3F0A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2FCA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29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29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29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9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94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054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state.pl/pobierz-raport.html?raport-poznan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nickel@nickel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952</Words>
  <Characters>5718</Characters>
  <Application>Microsoft Macintosh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Olszyńska</dc:creator>
  <cp:lastModifiedBy>K</cp:lastModifiedBy>
  <cp:revision>2</cp:revision>
  <cp:lastPrinted>2015-08-11T12:49:00Z</cp:lastPrinted>
  <dcterms:created xsi:type="dcterms:W3CDTF">2015-09-07T05:38:00Z</dcterms:created>
  <dcterms:modified xsi:type="dcterms:W3CDTF">2015-09-07T05:38:00Z</dcterms:modified>
</cp:coreProperties>
</file>