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EBA2" w14:textId="77777777" w:rsidR="00ED2448" w:rsidRPr="00985669" w:rsidRDefault="00ED2448" w:rsidP="00ED2448">
      <w:pPr>
        <w:rPr>
          <w:sz w:val="36"/>
          <w:szCs w:val="36"/>
        </w:rPr>
      </w:pPr>
      <w:r w:rsidRPr="00985669">
        <w:rPr>
          <w:sz w:val="36"/>
          <w:szCs w:val="36"/>
        </w:rPr>
        <w:t>Między Jeżycami i Ogrodami</w:t>
      </w:r>
    </w:p>
    <w:p w14:paraId="49748755" w14:textId="62B8FEF1" w:rsidR="00ED2448" w:rsidRPr="00985669" w:rsidRDefault="00ED2448" w:rsidP="00ED2448">
      <w:pPr>
        <w:rPr>
          <w:sz w:val="24"/>
          <w:szCs w:val="24"/>
        </w:rPr>
      </w:pPr>
      <w:r w:rsidRPr="00985669">
        <w:rPr>
          <w:sz w:val="24"/>
          <w:szCs w:val="24"/>
        </w:rPr>
        <w:t>Osiedle Botaniczna</w:t>
      </w:r>
      <w:r>
        <w:rPr>
          <w:sz w:val="24"/>
          <w:szCs w:val="24"/>
        </w:rPr>
        <w:t xml:space="preserve"> to</w:t>
      </w:r>
      <w:r w:rsidRPr="00985669">
        <w:rPr>
          <w:sz w:val="24"/>
          <w:szCs w:val="24"/>
        </w:rPr>
        <w:t xml:space="preserve"> wyjątkowa inwestycja Nickel Development. Jak do tej pory </w:t>
      </w:r>
      <w:r>
        <w:rPr>
          <w:sz w:val="24"/>
          <w:szCs w:val="24"/>
        </w:rPr>
        <w:t xml:space="preserve">tamtejsze </w:t>
      </w:r>
      <w:r w:rsidRPr="00985669">
        <w:rPr>
          <w:sz w:val="24"/>
          <w:szCs w:val="24"/>
        </w:rPr>
        <w:t>mieszkania znajdowały swoich nabywców w rekordowym</w:t>
      </w:r>
      <w:r>
        <w:rPr>
          <w:sz w:val="24"/>
          <w:szCs w:val="24"/>
        </w:rPr>
        <w:t xml:space="preserve"> dla dewelopera</w:t>
      </w:r>
      <w:r w:rsidRPr="00985669">
        <w:rPr>
          <w:sz w:val="24"/>
          <w:szCs w:val="24"/>
        </w:rPr>
        <w:t xml:space="preserve"> tempie</w:t>
      </w:r>
      <w:r>
        <w:rPr>
          <w:sz w:val="24"/>
          <w:szCs w:val="24"/>
        </w:rPr>
        <w:t>. Sprzedawano</w:t>
      </w:r>
      <w:r w:rsidRPr="00985669">
        <w:rPr>
          <w:sz w:val="24"/>
          <w:szCs w:val="24"/>
        </w:rPr>
        <w:t xml:space="preserve"> średnio </w:t>
      </w:r>
      <w:r>
        <w:rPr>
          <w:sz w:val="24"/>
          <w:szCs w:val="24"/>
        </w:rPr>
        <w:t>około</w:t>
      </w:r>
      <w:r w:rsidRPr="00985669">
        <w:rPr>
          <w:sz w:val="24"/>
          <w:szCs w:val="24"/>
        </w:rPr>
        <w:t xml:space="preserve"> ośmiu </w:t>
      </w:r>
      <w:r>
        <w:rPr>
          <w:sz w:val="24"/>
          <w:szCs w:val="24"/>
        </w:rPr>
        <w:t xml:space="preserve">lokali </w:t>
      </w:r>
      <w:r w:rsidRPr="00985669">
        <w:rPr>
          <w:sz w:val="24"/>
          <w:szCs w:val="24"/>
        </w:rPr>
        <w:t xml:space="preserve">miesięcznie, a w pierwszym roku nawet ponad </w:t>
      </w:r>
      <w:r w:rsidRPr="00985669">
        <w:rPr>
          <w:sz w:val="24"/>
          <w:szCs w:val="24"/>
        </w:rPr>
        <w:t>dziesię</w:t>
      </w:r>
      <w:r>
        <w:rPr>
          <w:sz w:val="24"/>
          <w:szCs w:val="24"/>
        </w:rPr>
        <w:t>ć</w:t>
      </w:r>
      <w:r w:rsidRPr="00985669">
        <w:rPr>
          <w:sz w:val="24"/>
          <w:szCs w:val="24"/>
        </w:rPr>
        <w:t>. Podczas Targów Mieszkań i Domów, Nickel Development prezentuje po raz pierwszy nową część Osiedla Botaniczna.</w:t>
      </w:r>
    </w:p>
    <w:p w14:paraId="1678ADC9" w14:textId="77777777" w:rsidR="00ED2448" w:rsidRPr="00985669" w:rsidRDefault="00ED2448" w:rsidP="00ED2448">
      <w:r w:rsidRPr="00985669">
        <w:t>Informacja prasowa, Poznań 12 września 2015</w:t>
      </w:r>
    </w:p>
    <w:p w14:paraId="2EAFACB2" w14:textId="77777777" w:rsidR="00ED2448" w:rsidRPr="00985669" w:rsidRDefault="00ED2448" w:rsidP="00ED2448">
      <w:pPr>
        <w:pStyle w:val="Nagwek2"/>
      </w:pPr>
      <w:r w:rsidRPr="00985669">
        <w:t xml:space="preserve">Jedna z najbardziej oczekiwanych premier targowych </w:t>
      </w:r>
    </w:p>
    <w:p w14:paraId="2480F6BE" w14:textId="5D0C6C31" w:rsidR="00ED2448" w:rsidRPr="00985669" w:rsidRDefault="00ED2448" w:rsidP="00ED2448">
      <w:r w:rsidRPr="00985669">
        <w:t xml:space="preserve">Zapytania dotyczące drugiego etapu Osiedla Botaniczna docierały do biura sprzedaży Nickel Development już od </w:t>
      </w:r>
      <w:r>
        <w:t>wielu</w:t>
      </w:r>
      <w:r w:rsidRPr="00985669">
        <w:t xml:space="preserve"> miesięcy. Trudno się temu dziwić, jeśli weźmiemy pod uwagę tempo sprzedaży dotychczas dostępnego pierwszego etapu i wyjątkową lokalizacj</w:t>
      </w:r>
      <w:r>
        <w:t>ę</w:t>
      </w:r>
      <w:r>
        <w:t xml:space="preserve"> inwestycji</w:t>
      </w:r>
      <w:r w:rsidRPr="00985669">
        <w:t xml:space="preserve">. </w:t>
      </w:r>
    </w:p>
    <w:p w14:paraId="028694D8" w14:textId="55F3854A" w:rsidR="00ED2448" w:rsidRDefault="00ED2448" w:rsidP="00ED2448">
      <w:r>
        <w:t xml:space="preserve">Niegdyś bardzo widoczne </w:t>
      </w:r>
      <w:r>
        <w:t xml:space="preserve">granice </w:t>
      </w:r>
      <w:r>
        <w:t>między poszczególnymi dzielnicami</w:t>
      </w:r>
      <w:r>
        <w:t xml:space="preserve"> miast, dzisiaj subtelnie się rozmywają. Rozwijający</w:t>
      </w:r>
      <w:r>
        <w:t xml:space="preserve"> się </w:t>
      </w:r>
      <w:r>
        <w:t>dynamicznie Poznań kształtuje miejską substancję na wzór europejskich metropolii, których włodarze wyprzedzają potrzeby mieszkańców. W tym duchu rozwijają</w:t>
      </w:r>
      <w:r>
        <w:t xml:space="preserve"> się </w:t>
      </w:r>
      <w:r>
        <w:t>Jeżyce, Ogrody i Golęcin</w:t>
      </w:r>
      <w:r>
        <w:t xml:space="preserve"> z Jeziorem Rusałka. </w:t>
      </w:r>
      <w:r>
        <w:t>Odrębne dotychczas dzielnice, dzisiaj tworzą wyraźną symbiozę nowoczesnych nieruchomości z zabytkowymi kamienicami, strefą kultury</w:t>
      </w:r>
      <w:r w:rsidR="00E90519">
        <w:t xml:space="preserve"> nurtu „off”, a także</w:t>
      </w:r>
      <w:r>
        <w:t xml:space="preserve"> obszarami miejskiej i podmiejskiej zieleni. </w:t>
      </w:r>
    </w:p>
    <w:p w14:paraId="0008D054" w14:textId="21B03779" w:rsidR="00ED2448" w:rsidRPr="00985669" w:rsidRDefault="00ED2448" w:rsidP="00ED2448">
      <w:r>
        <w:t>Filozofia Osiedla Botaniczna wyrosła na gruncie tych widocznych zmian urbanistycznych. Dlatego deweloper stworzył osiedle, którego funkcje zaspokoją zarówno potrzeby pragnących cichej przystani, jak i tych, którzy chcą pozostać blisko centrum, bez utraty kontaktu z przyrodą. Oferta Nickel Development uwzględnia te potrzeby, prezentując różnorodną ofertę mieszkań od kompaktowych kawalerek, poprzez dwu- i trzypokojowe rodzinne mieszkania, aż do 111-metrowych penthous</w:t>
      </w:r>
      <w:r w:rsidR="00E90519">
        <w:t>e’</w:t>
      </w:r>
      <w:r>
        <w:t>ów.</w:t>
      </w:r>
      <w:r w:rsidRPr="00985669">
        <w:t xml:space="preserve"> </w:t>
      </w:r>
      <w:r>
        <w:t>Mieszkania posiadają duże tarasy i balkony oraz – co rzadkie w ofercie – okna w kuchniach i łazienkach, zaprojektowane specjalnie z myślą o tych, dla których piękny widok ma znaczenie.</w:t>
      </w:r>
    </w:p>
    <w:p w14:paraId="6D2CE049" w14:textId="77777777" w:rsidR="00ED2448" w:rsidRPr="00985669" w:rsidRDefault="00ED2448" w:rsidP="00ED2448">
      <w:pPr>
        <w:pStyle w:val="Nagwek2"/>
      </w:pPr>
      <w:r w:rsidRPr="00985669">
        <w:t>Mieszczański prestiż</w:t>
      </w:r>
    </w:p>
    <w:p w14:paraId="6DA54314" w14:textId="35F6CB60" w:rsidR="00ED2448" w:rsidRDefault="00ED2448" w:rsidP="00ED2448">
      <w:r w:rsidRPr="00985669">
        <w:t>Ogrody jako dzielnica Poznania są od dawna kojarzone z prestiżową lokalizacją, jednym z miejsc zamieszkania przypisywanym tutejszym elitom</w:t>
      </w:r>
      <w:r>
        <w:t xml:space="preserve"> i</w:t>
      </w:r>
      <w:r>
        <w:t xml:space="preserve"> d</w:t>
      </w:r>
      <w:r w:rsidRPr="00985669">
        <w:t xml:space="preserve">ługo zachowywały </w:t>
      </w:r>
      <w:r>
        <w:t xml:space="preserve">swój </w:t>
      </w:r>
      <w:r w:rsidRPr="00985669">
        <w:t>odrębny charakter</w:t>
      </w:r>
      <w:r w:rsidRPr="00985669">
        <w:t>.</w:t>
      </w:r>
      <w:r w:rsidRPr="00985669">
        <w:t xml:space="preserve"> Dziś jednak, w do</w:t>
      </w:r>
      <w:r>
        <w:t>bie intensywnego rozwoju miast,</w:t>
      </w:r>
      <w:r w:rsidRPr="00985669">
        <w:t xml:space="preserve"> miejskiej kultury i społeczeństwa, ta </w:t>
      </w:r>
      <w:r w:rsidRPr="00985669">
        <w:t>od</w:t>
      </w:r>
      <w:r>
        <w:t>mienność</w:t>
      </w:r>
      <w:r w:rsidRPr="00985669">
        <w:t xml:space="preserve"> </w:t>
      </w:r>
      <w:r>
        <w:t xml:space="preserve">jest coraz mniej wyraźna. A to przede wszystkim za sprawą renesansu Jeżyc, które </w:t>
      </w:r>
      <w:r>
        <w:t>w ostatnich latach</w:t>
      </w:r>
      <w:r>
        <w:t xml:space="preserve"> nabrały wielkiego rozpędu. </w:t>
      </w:r>
    </w:p>
    <w:p w14:paraId="780B3B31" w14:textId="0B9DFDF3" w:rsidR="00ED2448" w:rsidRDefault="00ED2448" w:rsidP="00ED2448">
      <w:r>
        <w:t>Z nieco zapomnianej dzielnicy</w:t>
      </w:r>
      <w:r>
        <w:t>,</w:t>
      </w:r>
      <w:r>
        <w:t xml:space="preserve"> Jeżyce zmieniły się w jedno z ulubionych miejsc poznaniaków, </w:t>
      </w:r>
      <w:r>
        <w:t>którzy</w:t>
      </w:r>
      <w:r>
        <w:t xml:space="preserve"> spędzają </w:t>
      </w:r>
      <w:r>
        <w:t>tutaj swój</w:t>
      </w:r>
      <w:r>
        <w:t xml:space="preserve"> czas ze znajomymi</w:t>
      </w:r>
      <w:r>
        <w:t>, traktując to miejsce, jako</w:t>
      </w:r>
      <w:r>
        <w:t xml:space="preserve"> atrakcyjną alternatywę </w:t>
      </w:r>
      <w:r>
        <w:t>dla</w:t>
      </w:r>
      <w:r>
        <w:t xml:space="preserve"> Starego Rynku</w:t>
      </w:r>
      <w:r>
        <w:t>. Dzisiejsze Jeżyce ozdobione są niedużymi knajpkami</w:t>
      </w:r>
      <w:r>
        <w:t xml:space="preserve"> i </w:t>
      </w:r>
      <w:r>
        <w:t>restauracjami</w:t>
      </w:r>
      <w:r>
        <w:t xml:space="preserve">, które już od pory lunchu </w:t>
      </w:r>
      <w:r>
        <w:t xml:space="preserve"> wypełniają goście, poszukujący</w:t>
      </w:r>
      <w:r>
        <w:t xml:space="preserve"> czegoś więcej niż </w:t>
      </w:r>
      <w:r>
        <w:t>proste, szybkie jedzenie.</w:t>
      </w:r>
    </w:p>
    <w:p w14:paraId="61EABA6A" w14:textId="4724125E" w:rsidR="00ED2448" w:rsidRDefault="00ED2448" w:rsidP="00ED2448">
      <w:r>
        <w:t>W tej urokliwej scenerii, na poznańskich</w:t>
      </w:r>
      <w:r>
        <w:t xml:space="preserve"> Ogrodach powstaje właśnie Osiedle Botaniczna. Biorąc pod uwagę zamysł, z jakim inwestor rozpoczął jego budowę, trudno sobie wyobrazić bardziej trafną lokalizację. Osiedle Botaniczna stanowi</w:t>
      </w:r>
      <w:r>
        <w:t xml:space="preserve"> bowiem</w:t>
      </w:r>
      <w:r>
        <w:t xml:space="preserve"> mariaż prestiżu i współczesnej kultury miejskiej. Prestiż wyrażony jest nowoczesną i elegancką architekturą, która zrywa z utartymi schematami i </w:t>
      </w:r>
      <w:r>
        <w:lastRenderedPageBreak/>
        <w:t xml:space="preserve">wychodzi poza ramy prostych, rozmieszczonych symetrycznie względem siebie brył. Z kolei miejska kultura będzie na Osiedlu Botaniczna kultywowana otwartością na otoczenie oraz dużą przestrzenią wspólną, która w zamyśle twórców będzie zachęcać do spotkań i pozostawania na osiedlu również w wolnym czasie. </w:t>
      </w:r>
    </w:p>
    <w:p w14:paraId="04FE58D7" w14:textId="3991BE40" w:rsidR="00ED2448" w:rsidRDefault="00ED2448" w:rsidP="00ED2448">
      <w:r>
        <w:t>Ogromną przewagę Osiedla Botaniczna</w:t>
      </w:r>
      <w:r>
        <w:t xml:space="preserve"> nad innymi inwestycjami stanowi bliskość Golęcina, który </w:t>
      </w:r>
      <w:r w:rsidR="00E90519">
        <w:t>przedstawia</w:t>
      </w:r>
      <w:r>
        <w:t xml:space="preserve"> niebanalną ofertę rekreacyjną</w:t>
      </w:r>
      <w:r>
        <w:t xml:space="preserve"> dla wszystkich tych, którzy chcą aktywnie spędzać wolny czas, nie oddalając się przy tym zbytnio od centrum miasta. Korzystnie dla przyszłych mieszkańców wraz z budową osiedla zbiegła się modernizacja Golęcina i zagospodarowaniem terenów wokół Jeziora Rusałka. </w:t>
      </w:r>
      <w:r>
        <w:t>W duchu modnej nostalgii za latami 80. ubiegłego wieku i mody na gastronomię, zrewitalizowano tereny nad jeziorem oraz otwarto całoroczną restaurację „Sama Frajda”.</w:t>
      </w:r>
    </w:p>
    <w:p w14:paraId="2CA2EBE6" w14:textId="77777777" w:rsidR="00ED2448" w:rsidRPr="00941FD5" w:rsidRDefault="00ED2448" w:rsidP="00ED2448">
      <w:pPr>
        <w:pStyle w:val="Nagwek2"/>
      </w:pPr>
      <w:r>
        <w:t>Wzorce urbanistyczne</w:t>
      </w:r>
    </w:p>
    <w:p w14:paraId="0140AE73" w14:textId="4F8463CF" w:rsidR="00ED2448" w:rsidRDefault="00ED2448" w:rsidP="00ED2448">
      <w:r>
        <w:t xml:space="preserve">W przeciwieństwie do </w:t>
      </w:r>
      <w:r>
        <w:t>wielu</w:t>
      </w:r>
      <w:r>
        <w:t xml:space="preserve"> inwestycji deweloperskich, które powstawały w Poznaniu na przestrzeni ostatnich kilkunastu lat, </w:t>
      </w:r>
      <w:r>
        <w:t>Botaniczną należy traktować</w:t>
      </w:r>
      <w:r>
        <w:t xml:space="preserve"> jako pełnoprawne osiedle, a nie jedynie miejsce do spania. Pomijając części wspólne, gdzie mieszkańcy będą mogli spędzać razem czas oraz otwartość na otoczenie, o których mowa była wcześniej, trzeba podkreślić </w:t>
      </w:r>
      <w:r>
        <w:t>także</w:t>
      </w:r>
      <w:r>
        <w:t xml:space="preserve"> część handlowo-usługową osiedla, o której pomyśleli jego twórcy. </w:t>
      </w:r>
    </w:p>
    <w:p w14:paraId="297127BA" w14:textId="03E78C32" w:rsidR="00ED2448" w:rsidRDefault="00ED2448" w:rsidP="00ED2448">
      <w:r>
        <w:t xml:space="preserve">Oprócz mieszkań, na osiedlu znajdzie się miejsce dla kilku lokali handlowo usługowych – sklepu spożywczego, restauracji, fryzjera, apteki oraz drogerii. Deweloper </w:t>
      </w:r>
      <w:r>
        <w:t>prowadzi negocjacje z potencjalnymi kupcami</w:t>
      </w:r>
      <w:r>
        <w:t xml:space="preserve"> lokali </w:t>
      </w:r>
      <w:r>
        <w:t>pod kątem</w:t>
      </w:r>
      <w:r>
        <w:t xml:space="preserve"> jak największej </w:t>
      </w:r>
      <w:r>
        <w:t>wygody</w:t>
      </w:r>
      <w:r>
        <w:t xml:space="preserve"> i funkcjonalności </w:t>
      </w:r>
      <w:r>
        <w:t>dla</w:t>
      </w:r>
      <w:r>
        <w:t xml:space="preserve"> mieszkańców. Jego zamysłem jest, aby wszystkie podstawowe sprawy można było załatwić niedaleko domu, bez konieczności</w:t>
      </w:r>
      <w:bookmarkStart w:id="0" w:name="_GoBack"/>
      <w:bookmarkEnd w:id="0"/>
      <w:r>
        <w:t xml:space="preserve"> wyjazdu poza osiedle.</w:t>
      </w:r>
    </w:p>
    <w:p w14:paraId="750DDC04" w14:textId="77777777" w:rsidR="00ED2448" w:rsidRPr="00E75517" w:rsidRDefault="00ED2448" w:rsidP="00ED2448">
      <w:pPr>
        <w:pStyle w:val="Nagwek2"/>
      </w:pPr>
      <w:r w:rsidRPr="00E75517">
        <w:t>Rozwój zachodniej części Poznania</w:t>
      </w:r>
    </w:p>
    <w:p w14:paraId="2FBE7BCE" w14:textId="044F0ED9" w:rsidR="00ED2448" w:rsidRDefault="00ED2448" w:rsidP="00ED2448">
      <w:r>
        <w:t xml:space="preserve">Jak przewidują twórcy Osiedla Botaniczna, zachodnia część Poznania, </w:t>
      </w:r>
      <w:r>
        <w:t>gdzie usytuowane</w:t>
      </w:r>
      <w:r>
        <w:t xml:space="preserve"> jest Osiedle Botaniczna, w najbliższych latach przeżywać będzie dalszy rozwój. Po rozbudowie portu lotniczego Ławica ta część miasta zyskała na znaczeniu biznesowym. Powstały tutaj nowe biurowce, w tym duży park biurowy na Marcelinie. W Poznaniu</w:t>
      </w:r>
      <w:r>
        <w:t xml:space="preserve"> nieustannie przybywa</w:t>
      </w:r>
      <w:r>
        <w:t xml:space="preserve"> miejsc pracy w sektorze profesjonalnych usług dla biznesu, w tym również w centrach usług współdzielonych. A to </w:t>
      </w:r>
      <w:r>
        <w:t xml:space="preserve">z kolei </w:t>
      </w:r>
      <w:r>
        <w:t xml:space="preserve">sprawia, że </w:t>
      </w:r>
      <w:r>
        <w:t>do miasta migrują</w:t>
      </w:r>
      <w:r>
        <w:t xml:space="preserve"> wysokiej klasy </w:t>
      </w:r>
      <w:r>
        <w:t>specjaliści</w:t>
      </w:r>
      <w:r>
        <w:t>, którzy poszukiwać będą miejsca do zamieszkania w bliższym lub dalszym sąsiedztwie biur.</w:t>
      </w:r>
    </w:p>
    <w:p w14:paraId="39A050BF" w14:textId="62971A5C" w:rsidR="00ED2448" w:rsidRPr="00985669" w:rsidRDefault="00ED2448" w:rsidP="00ED2448">
      <w:r>
        <w:t xml:space="preserve">Nie sposób pominąć w analizie potencjału zachodniej strony Poznania obwodnicy, która zapewnia mieszkańcom tego obszaru swobodny dojazd w dowolne miejsce miasta w dużo krótszym czasie niż przez zakorkowane ulice </w:t>
      </w:r>
      <w:r>
        <w:t>centrum</w:t>
      </w:r>
      <w:r>
        <w:t xml:space="preserve">. </w:t>
      </w:r>
    </w:p>
    <w:p w14:paraId="56469118" w14:textId="78391AA1" w:rsidR="00ED2448" w:rsidRDefault="00ED2448" w:rsidP="00ED2448">
      <w:r>
        <w:t>Mieszkańcy</w:t>
      </w:r>
      <w:r>
        <w:t xml:space="preserve">, którzy będą wprowadzać się na </w:t>
      </w:r>
      <w:r>
        <w:t>Osiedle</w:t>
      </w:r>
      <w:r>
        <w:t xml:space="preserve"> Botaniczna skorzystają też z efektów remontu, który trwa obecnie na ulicy Dąbrowskiego. Poprawią się bowiem warunki dojazdu samochodem do osiedla oraz warunki jazdy tramwajem do pętli Ogrody, oddalonej ok. 10 minut piechotą od Botanicznej. </w:t>
      </w:r>
    </w:p>
    <w:p w14:paraId="6C391A29" w14:textId="77777777" w:rsidR="00ED2448" w:rsidRDefault="00ED2448" w:rsidP="00ED2448">
      <w:pPr>
        <w:rPr>
          <w:b/>
        </w:rPr>
      </w:pPr>
    </w:p>
    <w:p w14:paraId="65AD8BEE" w14:textId="77777777" w:rsidR="00ED2448" w:rsidRDefault="00ED2448" w:rsidP="00ED2448">
      <w:pPr>
        <w:rPr>
          <w:b/>
        </w:rPr>
      </w:pPr>
    </w:p>
    <w:p w14:paraId="4DDE1F2C" w14:textId="77777777" w:rsidR="00ED2448" w:rsidRDefault="00ED2448" w:rsidP="00ED2448">
      <w:pPr>
        <w:rPr>
          <w:b/>
        </w:rPr>
      </w:pPr>
    </w:p>
    <w:p w14:paraId="5D5EC289" w14:textId="77777777" w:rsidR="00ED2448" w:rsidRDefault="00ED2448" w:rsidP="00ED2448">
      <w:pPr>
        <w:rPr>
          <w:b/>
        </w:rPr>
      </w:pPr>
    </w:p>
    <w:p w14:paraId="1759DCA9" w14:textId="77777777" w:rsidR="00ED2448" w:rsidRPr="00733F5A" w:rsidRDefault="00ED2448" w:rsidP="00ED2448">
      <w:pPr>
        <w:rPr>
          <w:b/>
        </w:rPr>
      </w:pPr>
      <w:r w:rsidRPr="00733F5A">
        <w:rPr>
          <w:b/>
        </w:rPr>
        <w:t>Kalendarium Osiedla Botaniczna:</w:t>
      </w:r>
    </w:p>
    <w:p w14:paraId="6D72FF88" w14:textId="77777777" w:rsidR="00ED2448" w:rsidRDefault="00ED2448" w:rsidP="00ED2448">
      <w:r>
        <w:t>18 marca 2014 – rozpoczęcie budowy Osiedla Botaniczna</w:t>
      </w:r>
    </w:p>
    <w:p w14:paraId="6FC1F0D3" w14:textId="77777777" w:rsidR="00ED2448" w:rsidRDefault="00ED2448" w:rsidP="00ED2448">
      <w:r w:rsidRPr="00985669">
        <w:t>12 maja 2014 - rozpoczęcie sprzedaży</w:t>
      </w:r>
      <w:r>
        <w:t xml:space="preserve"> mieszkań na Osiedlu Botaniczna</w:t>
      </w:r>
    </w:p>
    <w:p w14:paraId="7E40C88F" w14:textId="77777777" w:rsidR="00ED2448" w:rsidRDefault="00ED2448" w:rsidP="00ED2448">
      <w:r>
        <w:t xml:space="preserve">16 maja 2014 – rozpoczęcie konsultacji społecznych </w:t>
      </w:r>
      <w:proofErr w:type="spellStart"/>
      <w:r>
        <w:t>ws</w:t>
      </w:r>
      <w:proofErr w:type="spellEnd"/>
      <w:r>
        <w:t>. Golęcina i Rusałki</w:t>
      </w:r>
    </w:p>
    <w:p w14:paraId="165B042C" w14:textId="77777777" w:rsidR="00ED2448" w:rsidRDefault="00ED2448" w:rsidP="00ED2448">
      <w:r>
        <w:t>27 maja 2014 – zawieszenie Wiechy na budynkach Osiedla Botaniczna</w:t>
      </w:r>
    </w:p>
    <w:p w14:paraId="3CBBC6F4" w14:textId="77777777" w:rsidR="00ED2448" w:rsidRDefault="00ED2448" w:rsidP="00ED2448">
      <w:r>
        <w:t>31 maja 2014 – oddanie do użytkowania drogi dojazdowej do ul. Świętego Wawrzyńca – wkład Nickel Development w rozwój lokalnej infrastruktury komunikacyjnej</w:t>
      </w:r>
    </w:p>
    <w:p w14:paraId="0ACC569C" w14:textId="77777777" w:rsidR="00ED2448" w:rsidRPr="00985669" w:rsidRDefault="00ED2448" w:rsidP="00ED2448">
      <w:r>
        <w:t>10 czerwca 2014 – rozpoczęcie prac nowego zarządcy Jeziora Rusałka nad modernizacją terenów wokół jeziora</w:t>
      </w:r>
    </w:p>
    <w:p w14:paraId="5C235B96" w14:textId="77777777" w:rsidR="00ED2448" w:rsidRDefault="00ED2448" w:rsidP="00ED2448">
      <w:r w:rsidRPr="00985669">
        <w:t xml:space="preserve">28 marca 2015 </w:t>
      </w:r>
      <w:r>
        <w:t>–</w:t>
      </w:r>
      <w:r w:rsidRPr="00985669">
        <w:t xml:space="preserve"> </w:t>
      </w:r>
      <w:r>
        <w:t>Podpisanie setnej umowy sprzedaży mieszkania na Osiedlu Botaniczna</w:t>
      </w:r>
    </w:p>
    <w:p w14:paraId="537D7D2E" w14:textId="77777777" w:rsidR="00ED2448" w:rsidRDefault="00ED2448" w:rsidP="00ED2448">
      <w:r>
        <w:t>4 lipca 2015 – otwarcie całorocznej restauracji oraz baru na plaży nad Rusałką</w:t>
      </w:r>
    </w:p>
    <w:p w14:paraId="103838F0" w14:textId="77777777" w:rsidR="00ED2448" w:rsidRPr="00985669" w:rsidRDefault="00ED2448" w:rsidP="00ED2448">
      <w:r>
        <w:t>13 lipca 2015 – przedłużenie do 2024 r. umowy na zarządzanie terenami nad Jeziorem Rusałka dla zarządcy</w:t>
      </w:r>
    </w:p>
    <w:p w14:paraId="57ECFFE4" w14:textId="77777777" w:rsidR="00ED2448" w:rsidRPr="00985669" w:rsidRDefault="00ED2448" w:rsidP="00ED2448">
      <w:r w:rsidRPr="00985669">
        <w:t>23 lipca 2015 - 2 miejsce w rankingu atrakcyjności inwestycji deweloperskich podsumowującym raport o rynku pierwotnym nieruchomości w Poznaniu;</w:t>
      </w:r>
    </w:p>
    <w:p w14:paraId="3A21AA37" w14:textId="77777777" w:rsidR="00ED2448" w:rsidRPr="00985669" w:rsidRDefault="00ED2448" w:rsidP="00ED2448">
      <w:r w:rsidRPr="00985669">
        <w:t xml:space="preserve">8 września 2015 </w:t>
      </w:r>
      <w:r>
        <w:t>–</w:t>
      </w:r>
      <w:r w:rsidRPr="00985669">
        <w:t xml:space="preserve"> </w:t>
      </w:r>
      <w:r>
        <w:t>127 sprzedanych mieszkań na Osiedlu Botaniczna.</w:t>
      </w:r>
    </w:p>
    <w:p w14:paraId="388BD866" w14:textId="77777777" w:rsidR="00ED2448" w:rsidRPr="00985669" w:rsidRDefault="00ED2448" w:rsidP="00ED2448">
      <w:r w:rsidRPr="00985669">
        <w:t xml:space="preserve">12 września 2015 </w:t>
      </w:r>
      <w:r>
        <w:t>– Targi Mieszkań i Domów –</w:t>
      </w:r>
      <w:r w:rsidRPr="00985669">
        <w:t xml:space="preserve"> Premiera </w:t>
      </w:r>
      <w:r>
        <w:t>drugiego</w:t>
      </w:r>
      <w:r w:rsidRPr="00985669">
        <w:t xml:space="preserve"> etapu </w:t>
      </w:r>
      <w:r>
        <w:t>O</w:t>
      </w:r>
      <w:r w:rsidRPr="00985669">
        <w:t>siedla</w:t>
      </w:r>
      <w:r>
        <w:t xml:space="preserve"> Botaniczna</w:t>
      </w:r>
    </w:p>
    <w:p w14:paraId="67F9816A" w14:textId="77777777" w:rsidR="00ED2448" w:rsidRPr="00985669" w:rsidRDefault="00ED2448" w:rsidP="00ED2448">
      <w:pPr>
        <w:jc w:val="center"/>
      </w:pPr>
      <w:r w:rsidRPr="00985669">
        <w:t>###</w:t>
      </w:r>
    </w:p>
    <w:p w14:paraId="69E6C0D5" w14:textId="77777777" w:rsidR="00ED2448" w:rsidRPr="00985669" w:rsidRDefault="00ED2448" w:rsidP="00ED2448">
      <w:r w:rsidRPr="00985669">
        <w:t>Więcej informacji udzielają:</w:t>
      </w:r>
    </w:p>
    <w:p w14:paraId="548098D9" w14:textId="77777777" w:rsidR="00ED2448" w:rsidRPr="00985669" w:rsidRDefault="00ED2448" w:rsidP="00ED2448">
      <w:r w:rsidRPr="00985669">
        <w:t>Agata Olszyńska</w:t>
      </w:r>
    </w:p>
    <w:p w14:paraId="6474A521" w14:textId="77777777" w:rsidR="00ED2448" w:rsidRPr="00985669" w:rsidRDefault="00ED2448" w:rsidP="00ED2448">
      <w:r w:rsidRPr="00985669">
        <w:t>Dyrektor Sprzedaży i Marketingu</w:t>
      </w:r>
    </w:p>
    <w:p w14:paraId="69EFDD32" w14:textId="77777777" w:rsidR="00ED2448" w:rsidRPr="001364E8" w:rsidRDefault="00ED2448" w:rsidP="00ED2448">
      <w:pPr>
        <w:rPr>
          <w:lang w:val="en-US"/>
        </w:rPr>
      </w:pPr>
      <w:r w:rsidRPr="00E31CEB">
        <w:rPr>
          <w:lang w:val="en-US"/>
        </w:rPr>
        <w:t>NICKEL Development</w:t>
      </w:r>
    </w:p>
    <w:p w14:paraId="3205AAD2" w14:textId="77777777" w:rsidR="00ED2448" w:rsidRPr="001364E8" w:rsidRDefault="00ED2448" w:rsidP="00ED2448">
      <w:pPr>
        <w:rPr>
          <w:lang w:val="en-US"/>
        </w:rPr>
      </w:pPr>
      <w:proofErr w:type="gramStart"/>
      <w:r w:rsidRPr="00E31CEB">
        <w:rPr>
          <w:lang w:val="en-US"/>
        </w:rPr>
        <w:t>tel</w:t>
      </w:r>
      <w:proofErr w:type="gramEnd"/>
      <w:r w:rsidRPr="00E31CEB">
        <w:rPr>
          <w:lang w:val="en-US"/>
        </w:rPr>
        <w:t>.: +48 505 043 457</w:t>
      </w:r>
    </w:p>
    <w:p w14:paraId="1E770419" w14:textId="77777777" w:rsidR="00ED2448" w:rsidRPr="001364E8" w:rsidRDefault="00ED2448" w:rsidP="00ED2448">
      <w:pPr>
        <w:rPr>
          <w:lang w:val="en-US"/>
        </w:rPr>
      </w:pPr>
      <w:proofErr w:type="gramStart"/>
      <w:r w:rsidRPr="00E31CEB">
        <w:rPr>
          <w:lang w:val="en-US"/>
        </w:rPr>
        <w:t>email</w:t>
      </w:r>
      <w:proofErr w:type="gramEnd"/>
      <w:r w:rsidRPr="00E31CEB">
        <w:rPr>
          <w:lang w:val="en-US"/>
        </w:rPr>
        <w:t>: agata.olszynska@nickel.com.pl</w:t>
      </w:r>
    </w:p>
    <w:p w14:paraId="56E4E356" w14:textId="77777777" w:rsidR="00ED2448" w:rsidRPr="001364E8" w:rsidRDefault="00ED2448" w:rsidP="00ED2448">
      <w:pPr>
        <w:rPr>
          <w:lang w:val="en-US"/>
        </w:rPr>
      </w:pPr>
    </w:p>
    <w:p w14:paraId="25F2332F" w14:textId="77777777" w:rsidR="00ED2448" w:rsidRPr="001364E8" w:rsidRDefault="00ED2448" w:rsidP="00ED2448">
      <w:pPr>
        <w:rPr>
          <w:lang w:val="en-US"/>
        </w:rPr>
      </w:pPr>
      <w:proofErr w:type="spellStart"/>
      <w:r w:rsidRPr="00E31CEB">
        <w:rPr>
          <w:lang w:val="en-US"/>
        </w:rPr>
        <w:t>Konrad</w:t>
      </w:r>
      <w:proofErr w:type="spellEnd"/>
      <w:r w:rsidRPr="00E31CEB">
        <w:rPr>
          <w:lang w:val="en-US"/>
        </w:rPr>
        <w:t xml:space="preserve"> </w:t>
      </w:r>
      <w:proofErr w:type="spellStart"/>
      <w:r w:rsidRPr="00E31CEB">
        <w:rPr>
          <w:lang w:val="en-US"/>
        </w:rPr>
        <w:t>Bugiera</w:t>
      </w:r>
      <w:proofErr w:type="spellEnd"/>
    </w:p>
    <w:p w14:paraId="57A25CDA" w14:textId="77777777" w:rsidR="00ED2448" w:rsidRPr="001364E8" w:rsidRDefault="00ED2448" w:rsidP="00ED2448">
      <w:pPr>
        <w:rPr>
          <w:lang w:val="en-US"/>
        </w:rPr>
      </w:pPr>
      <w:r w:rsidRPr="00E31CEB">
        <w:rPr>
          <w:lang w:val="en-US"/>
        </w:rPr>
        <w:t>Managing Partner</w:t>
      </w:r>
    </w:p>
    <w:p w14:paraId="0AD0FBAD" w14:textId="77777777" w:rsidR="00ED2448" w:rsidRPr="001364E8" w:rsidRDefault="00ED2448" w:rsidP="00ED2448">
      <w:pPr>
        <w:rPr>
          <w:lang w:val="en-US"/>
        </w:rPr>
      </w:pPr>
      <w:proofErr w:type="spellStart"/>
      <w:proofErr w:type="gramStart"/>
      <w:r w:rsidRPr="00E31CEB">
        <w:rPr>
          <w:lang w:val="en-US"/>
        </w:rPr>
        <w:t>inACT</w:t>
      </w:r>
      <w:proofErr w:type="spellEnd"/>
      <w:proofErr w:type="gramEnd"/>
      <w:r w:rsidRPr="00E31CEB">
        <w:rPr>
          <w:lang w:val="en-US"/>
        </w:rPr>
        <w:t xml:space="preserve"> Public Relations</w:t>
      </w:r>
    </w:p>
    <w:p w14:paraId="0E53E595" w14:textId="77777777" w:rsidR="00ED2448" w:rsidRPr="001364E8" w:rsidRDefault="00ED2448" w:rsidP="00ED2448">
      <w:pPr>
        <w:rPr>
          <w:lang w:val="en-US"/>
        </w:rPr>
      </w:pPr>
      <w:proofErr w:type="gramStart"/>
      <w:r w:rsidRPr="00E31CEB">
        <w:rPr>
          <w:lang w:val="en-US"/>
        </w:rPr>
        <w:lastRenderedPageBreak/>
        <w:t>tel</w:t>
      </w:r>
      <w:proofErr w:type="gramEnd"/>
      <w:r w:rsidRPr="00E31CEB">
        <w:rPr>
          <w:lang w:val="en-US"/>
        </w:rPr>
        <w:t>.: +48 61 662 8079</w:t>
      </w:r>
    </w:p>
    <w:p w14:paraId="439B2E6A" w14:textId="77777777" w:rsidR="00ED2448" w:rsidRPr="001364E8" w:rsidRDefault="00ED2448" w:rsidP="00ED2448">
      <w:pPr>
        <w:rPr>
          <w:lang w:val="en-US"/>
        </w:rPr>
      </w:pPr>
      <w:proofErr w:type="spellStart"/>
      <w:proofErr w:type="gramStart"/>
      <w:r w:rsidRPr="00E31CEB">
        <w:rPr>
          <w:lang w:val="en-US"/>
        </w:rPr>
        <w:t>kom</w:t>
      </w:r>
      <w:proofErr w:type="spellEnd"/>
      <w:proofErr w:type="gramEnd"/>
      <w:r w:rsidRPr="00E31CEB">
        <w:rPr>
          <w:lang w:val="en-US"/>
        </w:rPr>
        <w:t>.: +48 663 850 702</w:t>
      </w:r>
    </w:p>
    <w:p w14:paraId="33507592" w14:textId="77777777" w:rsidR="00ED2448" w:rsidRPr="001364E8" w:rsidRDefault="00ED2448" w:rsidP="00ED2448">
      <w:pPr>
        <w:rPr>
          <w:lang w:val="en-US"/>
        </w:rPr>
      </w:pPr>
      <w:proofErr w:type="gramStart"/>
      <w:r w:rsidRPr="00E31CEB">
        <w:rPr>
          <w:lang w:val="en-US"/>
        </w:rPr>
        <w:t>email</w:t>
      </w:r>
      <w:proofErr w:type="gramEnd"/>
      <w:r w:rsidRPr="00E31CEB">
        <w:rPr>
          <w:lang w:val="en-US"/>
        </w:rPr>
        <w:t>: konrad.bugiera@inact.pl</w:t>
      </w:r>
    </w:p>
    <w:p w14:paraId="30BB2C72" w14:textId="77777777" w:rsidR="00ED2448" w:rsidRPr="001364E8" w:rsidRDefault="00ED2448" w:rsidP="00ED2448">
      <w:pPr>
        <w:rPr>
          <w:lang w:val="en-US"/>
        </w:rPr>
      </w:pPr>
    </w:p>
    <w:p w14:paraId="17A4D30E" w14:textId="77777777" w:rsidR="00ED2448" w:rsidRPr="00985669" w:rsidRDefault="00ED2448" w:rsidP="00ED2448">
      <w:r w:rsidRPr="00985669">
        <w:t>--</w:t>
      </w:r>
    </w:p>
    <w:p w14:paraId="2941780F" w14:textId="77777777" w:rsidR="00ED2448" w:rsidRPr="00985669" w:rsidRDefault="00ED2448" w:rsidP="00ED2448">
      <w:r w:rsidRPr="00985669">
        <w:t>O NICKEL Development:</w:t>
      </w:r>
    </w:p>
    <w:p w14:paraId="4FA7A539" w14:textId="77777777" w:rsidR="00ED2448" w:rsidRPr="00985669" w:rsidRDefault="00ED2448" w:rsidP="00ED2448">
      <w:r w:rsidRPr="00985669">
        <w:t xml:space="preserve">NICKEL </w:t>
      </w:r>
      <w:proofErr w:type="spellStart"/>
      <w:r w:rsidRPr="00985669">
        <w:t>Developmet</w:t>
      </w:r>
      <w:proofErr w:type="spellEnd"/>
      <w:r w:rsidRPr="00985669">
        <w:t xml:space="preserve">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6D7A6A60" w14:textId="41BF923E" w:rsidR="00ED2448" w:rsidRPr="00985669" w:rsidRDefault="00ED2448" w:rsidP="00ED2448">
      <w:r w:rsidRPr="00985669">
        <w:rPr>
          <w:b/>
        </w:rPr>
        <w:t>Warzelnia</w:t>
      </w:r>
      <w:r w:rsidRPr="00985669"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jesienią 2014 r. </w:t>
      </w:r>
    </w:p>
    <w:p w14:paraId="0C4FC995" w14:textId="77777777" w:rsidR="00ED2448" w:rsidRPr="00985669" w:rsidRDefault="00ED2448" w:rsidP="00ED2448">
      <w:r w:rsidRPr="00985669">
        <w:rPr>
          <w:b/>
        </w:rPr>
        <w:t xml:space="preserve">Botaniczna </w:t>
      </w:r>
      <w:r w:rsidRPr="00985669"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Planowane otwarcie oddanie do użytkowania I etapu osiedla to wiosna 2016 r.  </w:t>
      </w:r>
    </w:p>
    <w:p w14:paraId="6BF51166" w14:textId="77777777" w:rsidR="00ED2448" w:rsidRPr="00985669" w:rsidRDefault="00ED2448" w:rsidP="00ED2448">
      <w:r w:rsidRPr="00985669">
        <w:t xml:space="preserve">OSIEDLE BOTANICZNA ZAJĘŁO </w:t>
      </w:r>
      <w:r w:rsidRPr="00985669">
        <w:rPr>
          <w:b/>
        </w:rPr>
        <w:t xml:space="preserve">2 MIEJSCE W RANKINGU ATRAKCYJNOŚCI </w:t>
      </w:r>
      <w:r w:rsidRPr="00985669">
        <w:t xml:space="preserve">PODSUMOWUJĄCYM RAPORT O POZNAŃSKIM RYNKU PIERWOTNYM NIERUCHOMOŚCI. </w:t>
      </w:r>
      <w:r w:rsidRPr="00985669">
        <w:br/>
        <w:t xml:space="preserve">Pełna treść raportu do pobrania pod adresem: </w:t>
      </w:r>
      <w:hyperlink r:id="rId8" w:history="1">
        <w:r w:rsidRPr="00985669">
          <w:rPr>
            <w:rStyle w:val="Hipercze"/>
          </w:rPr>
          <w:t>http://www.estate.pl/pobierz-raport.html?raport-poznan</w:t>
        </w:r>
      </w:hyperlink>
    </w:p>
    <w:p w14:paraId="33A95FB4" w14:textId="6D5A22D2" w:rsidR="00ED2448" w:rsidRPr="00985669" w:rsidRDefault="00ED2448" w:rsidP="00ED2448">
      <w:r w:rsidRPr="00985669">
        <w:rPr>
          <w:b/>
        </w:rPr>
        <w:t>Osiedle Księżnej Dąbrówki</w:t>
      </w:r>
      <w:r w:rsidRPr="00985669">
        <w:t xml:space="preserve"> – osiedle domów jednorodzinnych oraz budynków wielorodzinnych w Dąbrówce pod Poznaniem. To lokalizacja o bardzo dobrym dostępie do infrastruktury drogowej, zapewniająca </w:t>
      </w:r>
      <w:r>
        <w:t>szybki</w:t>
      </w:r>
      <w:r w:rsidRPr="00985669">
        <w:t xml:space="preserve">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</w:p>
    <w:p w14:paraId="03C95ABB" w14:textId="77777777" w:rsidR="00ED2448" w:rsidRPr="00985669" w:rsidRDefault="00ED2448" w:rsidP="00ED2448"/>
    <w:p w14:paraId="5EAA5F58" w14:textId="77777777" w:rsidR="00295212" w:rsidRDefault="00295212"/>
    <w:sectPr w:rsidR="00295212" w:rsidSect="004D1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35FF" w14:textId="77777777" w:rsidR="00E90519" w:rsidRDefault="00E90519">
      <w:pPr>
        <w:spacing w:after="0" w:line="240" w:lineRule="auto"/>
      </w:pPr>
      <w:r>
        <w:separator/>
      </w:r>
    </w:p>
  </w:endnote>
  <w:endnote w:type="continuationSeparator" w:id="0">
    <w:p w14:paraId="7C1BEA50" w14:textId="77777777" w:rsidR="00E90519" w:rsidRDefault="00E90519">
      <w:pPr>
        <w:spacing w:after="0" w:line="240" w:lineRule="auto"/>
      </w:pPr>
      <w:r>
        <w:continuationSeparator/>
      </w:r>
    </w:p>
  </w:endnote>
  <w:endnote w:type="continuationNotice" w:id="1">
    <w:p w14:paraId="2E528C88" w14:textId="77777777" w:rsidR="00E90519" w:rsidRDefault="00E90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CC03" w14:textId="77777777" w:rsidR="007C35FD" w:rsidRPr="00E47D03" w:rsidRDefault="007C35FD" w:rsidP="00985669">
    <w:pPr>
      <w:pStyle w:val="Stopka"/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7C35FD" w14:paraId="4E5A4064" w14:textId="77777777" w:rsidTr="003F0A6A">
      <w:tc>
        <w:tcPr>
          <w:tcW w:w="1101" w:type="dxa"/>
        </w:tcPr>
        <w:p w14:paraId="4A106D46" w14:textId="77777777" w:rsidR="007C35FD" w:rsidRPr="003F0A6A" w:rsidRDefault="00ED2448" w:rsidP="00985669">
          <w:pPr>
            <w:pStyle w:val="Stopka"/>
            <w:rPr>
              <w:rFonts w:ascii="Brandon Grotesque Regular" w:hAnsi="Brandon Grotesque Regular"/>
            </w:rPr>
          </w:pPr>
          <w:r>
            <w:rPr>
              <w:noProof/>
              <w:lang w:val="en-US" w:eastAsia="pl-PL"/>
            </w:rPr>
            <w:drawing>
              <wp:inline distT="0" distB="0" distL="0" distR="0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733CFCA1" w14:textId="77777777" w:rsidR="007C35FD" w:rsidRDefault="00ED2448" w:rsidP="00985669">
          <w:pPr>
            <w:pStyle w:val="Stopka"/>
          </w:pPr>
          <w:r w:rsidRPr="00326AB8">
            <w:rPr>
              <w:b/>
              <w:bCs/>
              <w:lang w:val="en-US"/>
            </w:rPr>
            <w:t>Nickel Development sp. z o.o.</w:t>
          </w:r>
          <w:r w:rsidRPr="00326AB8">
            <w:rPr>
              <w:lang w:val="en-US"/>
            </w:rPr>
            <w:t xml:space="preserve"> | 62-002 </w:t>
          </w:r>
          <w:proofErr w:type="spellStart"/>
          <w:r w:rsidRPr="00326AB8">
            <w:rPr>
              <w:lang w:val="en-US"/>
            </w:rPr>
            <w:t>Suchy</w:t>
          </w:r>
          <w:proofErr w:type="spellEnd"/>
          <w:r w:rsidRPr="00326AB8">
            <w:rPr>
              <w:lang w:val="en-US"/>
            </w:rPr>
            <w:t xml:space="preserve"> Las, </w:t>
          </w:r>
          <w:proofErr w:type="spellStart"/>
          <w:r w:rsidRPr="00326AB8">
            <w:rPr>
              <w:lang w:val="en-US"/>
            </w:rPr>
            <w:t>ul</w:t>
          </w:r>
          <w:proofErr w:type="spellEnd"/>
          <w:r w:rsidRPr="00326AB8">
            <w:rPr>
              <w:lang w:val="en-US"/>
            </w:rPr>
            <w:t xml:space="preserve">. </w:t>
          </w:r>
          <w:r w:rsidRPr="00326AB8">
            <w:t xml:space="preserve">Krzemowa 1, Złotniki  | </w:t>
          </w:r>
        </w:p>
        <w:p w14:paraId="05B4A367" w14:textId="77777777" w:rsidR="007C35FD" w:rsidRPr="00326AB8" w:rsidRDefault="00ED2448" w:rsidP="00985669">
          <w:pPr>
            <w:pStyle w:val="Stopka"/>
          </w:pPr>
          <w:r w:rsidRPr="00326AB8">
            <w:rPr>
              <w:b/>
            </w:rPr>
            <w:t>_T</w:t>
          </w:r>
          <w:r w:rsidRPr="00326AB8">
            <w:t xml:space="preserve">. +48 (0) 61 658 55 00  | </w:t>
          </w:r>
          <w:r w:rsidRPr="00326AB8">
            <w:rPr>
              <w:b/>
            </w:rPr>
            <w:t>_F</w:t>
          </w:r>
          <w:r w:rsidRPr="00326AB8">
            <w:t xml:space="preserve">. +48 (0) 61 842 06 25  | </w:t>
          </w:r>
          <w:r w:rsidRPr="00326AB8">
            <w:rPr>
              <w:b/>
            </w:rPr>
            <w:t>_E</w:t>
          </w:r>
          <w:r w:rsidRPr="00326AB8">
            <w:t xml:space="preserve">. </w:t>
          </w:r>
          <w:hyperlink r:id="rId2" w:history="1">
            <w:r w:rsidRPr="00326AB8">
              <w:rPr>
                <w:rStyle w:val="Hipercze"/>
                <w:rFonts w:ascii="Brandon Grotesque Regular" w:hAnsi="Brandon Grotesque Regular" w:cs="Arial"/>
                <w:sz w:val="18"/>
                <w:szCs w:val="18"/>
              </w:rPr>
              <w:t>nickel@nickel.com.pl</w:t>
            </w:r>
          </w:hyperlink>
        </w:p>
        <w:p w14:paraId="7DED6415" w14:textId="77777777" w:rsidR="007C35FD" w:rsidRDefault="00ED2448" w:rsidP="00985669">
          <w:pPr>
            <w:pStyle w:val="Stopka"/>
          </w:pPr>
          <w:r w:rsidRPr="00326AB8">
            <w:rPr>
              <w:b/>
            </w:rPr>
            <w:t>KRS</w:t>
          </w:r>
          <w:r w:rsidRPr="00326AB8">
            <w:t xml:space="preserve"> 0000006973  |  </w:t>
          </w:r>
          <w:r w:rsidRPr="00326AB8">
            <w:rPr>
              <w:b/>
            </w:rPr>
            <w:t>NIP</w:t>
          </w:r>
          <w:r w:rsidRPr="00326AB8">
            <w:t xml:space="preserve"> 781-16-92-308 | </w:t>
          </w:r>
          <w:r w:rsidRPr="00326AB8">
            <w:rPr>
              <w:b/>
            </w:rPr>
            <w:t xml:space="preserve">REGON </w:t>
          </w:r>
          <w:r w:rsidRPr="00326AB8">
            <w:t xml:space="preserve">634188754 |  </w:t>
          </w:r>
        </w:p>
        <w:p w14:paraId="17256647" w14:textId="77777777" w:rsidR="007C35FD" w:rsidRPr="00326AB8" w:rsidRDefault="00ED2448" w:rsidP="00985669">
          <w:pPr>
            <w:pStyle w:val="Stopka"/>
          </w:pPr>
          <w:r w:rsidRPr="00326AB8">
            <w:rPr>
              <w:b/>
            </w:rPr>
            <w:t xml:space="preserve">Kapitał Zakładowy </w:t>
          </w:r>
          <w:r w:rsidRPr="00326AB8">
            <w:t>21 103 500 PLN  | Akta rejestrowe prowadzi Sąd Rejonowy Poznań - Nowe Miasto i Wilda Wydział VIII Gospodarczy Krajowego Rejestru Sądowego</w:t>
          </w:r>
        </w:p>
        <w:p w14:paraId="10D173F5" w14:textId="77777777" w:rsidR="007C35FD" w:rsidRPr="00326AB8" w:rsidRDefault="007C35FD" w:rsidP="00985669">
          <w:pPr>
            <w:pStyle w:val="Stopka"/>
          </w:pPr>
        </w:p>
      </w:tc>
    </w:tr>
  </w:tbl>
  <w:p w14:paraId="7765139E" w14:textId="77777777" w:rsidR="007C35FD" w:rsidRPr="00E47D03" w:rsidRDefault="007C35FD" w:rsidP="0098566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0A98" w14:textId="77777777" w:rsidR="00E90519" w:rsidRDefault="00E90519">
      <w:pPr>
        <w:spacing w:after="0" w:line="240" w:lineRule="auto"/>
      </w:pPr>
      <w:r>
        <w:separator/>
      </w:r>
    </w:p>
  </w:footnote>
  <w:footnote w:type="continuationSeparator" w:id="0">
    <w:p w14:paraId="07A4C789" w14:textId="77777777" w:rsidR="00E90519" w:rsidRDefault="00E90519">
      <w:pPr>
        <w:spacing w:after="0" w:line="240" w:lineRule="auto"/>
      </w:pPr>
      <w:r>
        <w:continuationSeparator/>
      </w:r>
    </w:p>
  </w:footnote>
  <w:footnote w:type="continuationNotice" w:id="1">
    <w:p w14:paraId="74E48EDC" w14:textId="77777777" w:rsidR="00E90519" w:rsidRDefault="00E90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A1A3" w14:textId="77777777" w:rsidR="007C35FD" w:rsidRDefault="00ED2448" w:rsidP="00985669">
    <w:pPr>
      <w:pStyle w:val="Nagwek"/>
    </w:pPr>
    <w:r>
      <w:rPr>
        <w:noProof/>
        <w:lang w:val="en-US" w:eastAsia="pl-PL"/>
      </w:rPr>
      <w:drawing>
        <wp:inline distT="0" distB="0" distL="0" distR="0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DCEEB" w14:textId="77777777" w:rsidR="007C35FD" w:rsidRDefault="007C35FD" w:rsidP="009856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48"/>
    <w:rsid w:val="0000041B"/>
    <w:rsid w:val="00007842"/>
    <w:rsid w:val="00040C9D"/>
    <w:rsid w:val="00067E96"/>
    <w:rsid w:val="000C5629"/>
    <w:rsid w:val="000C7742"/>
    <w:rsid w:val="000D01D6"/>
    <w:rsid w:val="000E3133"/>
    <w:rsid w:val="000E51E7"/>
    <w:rsid w:val="000E65DE"/>
    <w:rsid w:val="000F3107"/>
    <w:rsid w:val="000F343E"/>
    <w:rsid w:val="000F6C39"/>
    <w:rsid w:val="00131562"/>
    <w:rsid w:val="00131C48"/>
    <w:rsid w:val="00131E91"/>
    <w:rsid w:val="00141814"/>
    <w:rsid w:val="001433B9"/>
    <w:rsid w:val="00146907"/>
    <w:rsid w:val="00166866"/>
    <w:rsid w:val="00174B15"/>
    <w:rsid w:val="001862CB"/>
    <w:rsid w:val="00195CA5"/>
    <w:rsid w:val="00195EB6"/>
    <w:rsid w:val="00197580"/>
    <w:rsid w:val="001A2C67"/>
    <w:rsid w:val="001A68D3"/>
    <w:rsid w:val="001C6186"/>
    <w:rsid w:val="001E2269"/>
    <w:rsid w:val="001E7BB0"/>
    <w:rsid w:val="001F2F0A"/>
    <w:rsid w:val="00211CC8"/>
    <w:rsid w:val="002209D1"/>
    <w:rsid w:val="00226936"/>
    <w:rsid w:val="00227AED"/>
    <w:rsid w:val="00233903"/>
    <w:rsid w:val="00237CF8"/>
    <w:rsid w:val="002412AE"/>
    <w:rsid w:val="00241BF6"/>
    <w:rsid w:val="00252A13"/>
    <w:rsid w:val="00252ABD"/>
    <w:rsid w:val="0026787E"/>
    <w:rsid w:val="0028092A"/>
    <w:rsid w:val="002848CF"/>
    <w:rsid w:val="00295212"/>
    <w:rsid w:val="002A4D8C"/>
    <w:rsid w:val="002B6C7A"/>
    <w:rsid w:val="002C540C"/>
    <w:rsid w:val="002D2032"/>
    <w:rsid w:val="002D21ED"/>
    <w:rsid w:val="002D7EC9"/>
    <w:rsid w:val="002E7951"/>
    <w:rsid w:val="002F26D1"/>
    <w:rsid w:val="002F523E"/>
    <w:rsid w:val="00320B87"/>
    <w:rsid w:val="00321C93"/>
    <w:rsid w:val="00326AB8"/>
    <w:rsid w:val="00335EEB"/>
    <w:rsid w:val="003361AE"/>
    <w:rsid w:val="00336876"/>
    <w:rsid w:val="003665F7"/>
    <w:rsid w:val="003730C6"/>
    <w:rsid w:val="00380A54"/>
    <w:rsid w:val="0039183D"/>
    <w:rsid w:val="00392711"/>
    <w:rsid w:val="003A65D7"/>
    <w:rsid w:val="003B3314"/>
    <w:rsid w:val="003C0465"/>
    <w:rsid w:val="003D4774"/>
    <w:rsid w:val="003E3FF4"/>
    <w:rsid w:val="003F011E"/>
    <w:rsid w:val="003F0A6A"/>
    <w:rsid w:val="003F3F51"/>
    <w:rsid w:val="003F658A"/>
    <w:rsid w:val="0040680D"/>
    <w:rsid w:val="00427638"/>
    <w:rsid w:val="00433DA3"/>
    <w:rsid w:val="00443228"/>
    <w:rsid w:val="00456EF6"/>
    <w:rsid w:val="00457B19"/>
    <w:rsid w:val="00464095"/>
    <w:rsid w:val="00475D6A"/>
    <w:rsid w:val="004814F2"/>
    <w:rsid w:val="00484F73"/>
    <w:rsid w:val="00497179"/>
    <w:rsid w:val="004A3835"/>
    <w:rsid w:val="004B3308"/>
    <w:rsid w:val="004B398D"/>
    <w:rsid w:val="004B40F1"/>
    <w:rsid w:val="004B4BEB"/>
    <w:rsid w:val="004C351B"/>
    <w:rsid w:val="004D1359"/>
    <w:rsid w:val="004D77E4"/>
    <w:rsid w:val="004E2944"/>
    <w:rsid w:val="004E3643"/>
    <w:rsid w:val="00505419"/>
    <w:rsid w:val="00511657"/>
    <w:rsid w:val="00514E4F"/>
    <w:rsid w:val="00532AC5"/>
    <w:rsid w:val="005500B4"/>
    <w:rsid w:val="0056070F"/>
    <w:rsid w:val="00576114"/>
    <w:rsid w:val="00595126"/>
    <w:rsid w:val="00596009"/>
    <w:rsid w:val="005B1FA2"/>
    <w:rsid w:val="005C01AB"/>
    <w:rsid w:val="005C401F"/>
    <w:rsid w:val="005D2A83"/>
    <w:rsid w:val="005F0AD7"/>
    <w:rsid w:val="00610E9E"/>
    <w:rsid w:val="00622FCA"/>
    <w:rsid w:val="00654564"/>
    <w:rsid w:val="00655A85"/>
    <w:rsid w:val="006563B4"/>
    <w:rsid w:val="00665444"/>
    <w:rsid w:val="006678F3"/>
    <w:rsid w:val="00670F7F"/>
    <w:rsid w:val="00672BCC"/>
    <w:rsid w:val="006826DC"/>
    <w:rsid w:val="0069099D"/>
    <w:rsid w:val="00693B06"/>
    <w:rsid w:val="006A198E"/>
    <w:rsid w:val="006A3F0C"/>
    <w:rsid w:val="006A6427"/>
    <w:rsid w:val="006B042D"/>
    <w:rsid w:val="006B4633"/>
    <w:rsid w:val="006B5C3D"/>
    <w:rsid w:val="006C1C34"/>
    <w:rsid w:val="006C377A"/>
    <w:rsid w:val="006C3D6C"/>
    <w:rsid w:val="006D5094"/>
    <w:rsid w:val="006E3C6A"/>
    <w:rsid w:val="007071B5"/>
    <w:rsid w:val="007130AA"/>
    <w:rsid w:val="00713314"/>
    <w:rsid w:val="00720A09"/>
    <w:rsid w:val="0072343E"/>
    <w:rsid w:val="00731922"/>
    <w:rsid w:val="00733608"/>
    <w:rsid w:val="00733F5A"/>
    <w:rsid w:val="007470DF"/>
    <w:rsid w:val="007550A4"/>
    <w:rsid w:val="007553DA"/>
    <w:rsid w:val="00757596"/>
    <w:rsid w:val="0076281E"/>
    <w:rsid w:val="00765E04"/>
    <w:rsid w:val="00782748"/>
    <w:rsid w:val="00782D81"/>
    <w:rsid w:val="007B4866"/>
    <w:rsid w:val="007C03F5"/>
    <w:rsid w:val="007C0402"/>
    <w:rsid w:val="007C35FD"/>
    <w:rsid w:val="007C5C30"/>
    <w:rsid w:val="007E456A"/>
    <w:rsid w:val="007F77C7"/>
    <w:rsid w:val="00800FF6"/>
    <w:rsid w:val="008014C5"/>
    <w:rsid w:val="008252FE"/>
    <w:rsid w:val="00826F8E"/>
    <w:rsid w:val="00833F4C"/>
    <w:rsid w:val="008365EB"/>
    <w:rsid w:val="008476BD"/>
    <w:rsid w:val="00855456"/>
    <w:rsid w:val="008622D1"/>
    <w:rsid w:val="00862660"/>
    <w:rsid w:val="00865FB6"/>
    <w:rsid w:val="00880536"/>
    <w:rsid w:val="00881502"/>
    <w:rsid w:val="008840EB"/>
    <w:rsid w:val="008A762E"/>
    <w:rsid w:val="008A7C96"/>
    <w:rsid w:val="008D7481"/>
    <w:rsid w:val="008E0456"/>
    <w:rsid w:val="008F6BD1"/>
    <w:rsid w:val="009002A5"/>
    <w:rsid w:val="00904DA8"/>
    <w:rsid w:val="0093393C"/>
    <w:rsid w:val="00941FD5"/>
    <w:rsid w:val="00954C5B"/>
    <w:rsid w:val="00985669"/>
    <w:rsid w:val="00993602"/>
    <w:rsid w:val="00997AA8"/>
    <w:rsid w:val="009B08AD"/>
    <w:rsid w:val="009B1A29"/>
    <w:rsid w:val="009B2229"/>
    <w:rsid w:val="009B5F59"/>
    <w:rsid w:val="009B7F68"/>
    <w:rsid w:val="009C323A"/>
    <w:rsid w:val="009D06C6"/>
    <w:rsid w:val="009E008F"/>
    <w:rsid w:val="009E627A"/>
    <w:rsid w:val="009E71B3"/>
    <w:rsid w:val="009F172C"/>
    <w:rsid w:val="009F3198"/>
    <w:rsid w:val="00A03514"/>
    <w:rsid w:val="00A14706"/>
    <w:rsid w:val="00A17E85"/>
    <w:rsid w:val="00A27A9C"/>
    <w:rsid w:val="00A308DE"/>
    <w:rsid w:val="00A63924"/>
    <w:rsid w:val="00A70D26"/>
    <w:rsid w:val="00A7212E"/>
    <w:rsid w:val="00A777F6"/>
    <w:rsid w:val="00A9484C"/>
    <w:rsid w:val="00AB137E"/>
    <w:rsid w:val="00AB228C"/>
    <w:rsid w:val="00AC3A0C"/>
    <w:rsid w:val="00AD120E"/>
    <w:rsid w:val="00B1058D"/>
    <w:rsid w:val="00B115FF"/>
    <w:rsid w:val="00B24358"/>
    <w:rsid w:val="00B26684"/>
    <w:rsid w:val="00B464BF"/>
    <w:rsid w:val="00B5743E"/>
    <w:rsid w:val="00B665A0"/>
    <w:rsid w:val="00B73ABD"/>
    <w:rsid w:val="00B8186D"/>
    <w:rsid w:val="00B82300"/>
    <w:rsid w:val="00BA2F14"/>
    <w:rsid w:val="00BB3F68"/>
    <w:rsid w:val="00BC2DAA"/>
    <w:rsid w:val="00BD620D"/>
    <w:rsid w:val="00BF42B8"/>
    <w:rsid w:val="00C00ED7"/>
    <w:rsid w:val="00C01C80"/>
    <w:rsid w:val="00C03305"/>
    <w:rsid w:val="00C033B0"/>
    <w:rsid w:val="00C05333"/>
    <w:rsid w:val="00C05427"/>
    <w:rsid w:val="00C40EFA"/>
    <w:rsid w:val="00C42FBF"/>
    <w:rsid w:val="00C44CE0"/>
    <w:rsid w:val="00C47BCD"/>
    <w:rsid w:val="00C7513F"/>
    <w:rsid w:val="00C76BE1"/>
    <w:rsid w:val="00C86130"/>
    <w:rsid w:val="00C953AB"/>
    <w:rsid w:val="00CA4468"/>
    <w:rsid w:val="00CA6AFC"/>
    <w:rsid w:val="00CB2A2B"/>
    <w:rsid w:val="00CB4536"/>
    <w:rsid w:val="00CC12D7"/>
    <w:rsid w:val="00CC2DB1"/>
    <w:rsid w:val="00CC7471"/>
    <w:rsid w:val="00CD395D"/>
    <w:rsid w:val="00CD70CA"/>
    <w:rsid w:val="00CE04A9"/>
    <w:rsid w:val="00CF0ED4"/>
    <w:rsid w:val="00D24325"/>
    <w:rsid w:val="00D3630E"/>
    <w:rsid w:val="00D50194"/>
    <w:rsid w:val="00D55C12"/>
    <w:rsid w:val="00D64550"/>
    <w:rsid w:val="00D6504B"/>
    <w:rsid w:val="00D71B93"/>
    <w:rsid w:val="00D7294A"/>
    <w:rsid w:val="00D7331C"/>
    <w:rsid w:val="00D77DDA"/>
    <w:rsid w:val="00D80923"/>
    <w:rsid w:val="00D858F2"/>
    <w:rsid w:val="00D87059"/>
    <w:rsid w:val="00DB0899"/>
    <w:rsid w:val="00DB38E7"/>
    <w:rsid w:val="00DB76C5"/>
    <w:rsid w:val="00DD01EA"/>
    <w:rsid w:val="00DD150F"/>
    <w:rsid w:val="00DD2F8D"/>
    <w:rsid w:val="00DD3A3B"/>
    <w:rsid w:val="00DE614A"/>
    <w:rsid w:val="00DF2494"/>
    <w:rsid w:val="00DF4FB0"/>
    <w:rsid w:val="00E05ED4"/>
    <w:rsid w:val="00E131BF"/>
    <w:rsid w:val="00E2694E"/>
    <w:rsid w:val="00E47D03"/>
    <w:rsid w:val="00E517DF"/>
    <w:rsid w:val="00E52328"/>
    <w:rsid w:val="00E523A0"/>
    <w:rsid w:val="00E53F3F"/>
    <w:rsid w:val="00E75517"/>
    <w:rsid w:val="00E763F0"/>
    <w:rsid w:val="00E85488"/>
    <w:rsid w:val="00E90519"/>
    <w:rsid w:val="00E90E4E"/>
    <w:rsid w:val="00EA0F57"/>
    <w:rsid w:val="00EC3291"/>
    <w:rsid w:val="00ED2448"/>
    <w:rsid w:val="00F06E0B"/>
    <w:rsid w:val="00F16C5B"/>
    <w:rsid w:val="00F334A7"/>
    <w:rsid w:val="00F437D8"/>
    <w:rsid w:val="00F44E49"/>
    <w:rsid w:val="00F603B2"/>
    <w:rsid w:val="00F65AC1"/>
    <w:rsid w:val="00F663E1"/>
    <w:rsid w:val="00F671BB"/>
    <w:rsid w:val="00F86348"/>
    <w:rsid w:val="00FA788D"/>
    <w:rsid w:val="00FE2689"/>
    <w:rsid w:val="00FE4C7A"/>
    <w:rsid w:val="00FE5ABC"/>
    <w:rsid w:val="00FF437B"/>
    <w:rsid w:val="00FF46D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48"/>
    <w:pPr>
      <w:jc w:val="both"/>
    </w:pPr>
    <w:rPr>
      <w:rFonts w:ascii="Arial" w:hAnsi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448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448"/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448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448"/>
    <w:rPr>
      <w:rFonts w:ascii="Arial" w:hAnsi="Arial"/>
      <w:sz w:val="20"/>
      <w:szCs w:val="20"/>
    </w:rPr>
  </w:style>
  <w:style w:type="table" w:styleId="Siatkatabeli">
    <w:name w:val="Table Grid"/>
    <w:basedOn w:val="Standardowy"/>
    <w:uiPriority w:val="59"/>
    <w:rsid w:val="00ED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D2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48"/>
    <w:pPr>
      <w:jc w:val="both"/>
    </w:pPr>
    <w:rPr>
      <w:rFonts w:ascii="Arial" w:hAnsi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448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448"/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448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448"/>
    <w:rPr>
      <w:rFonts w:ascii="Arial" w:hAnsi="Arial"/>
      <w:sz w:val="20"/>
      <w:szCs w:val="20"/>
    </w:rPr>
  </w:style>
  <w:style w:type="table" w:styleId="Siatkatabeli">
    <w:name w:val="Table Grid"/>
    <w:basedOn w:val="Standardowy"/>
    <w:uiPriority w:val="59"/>
    <w:rsid w:val="00ED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ED2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tate.pl/pobierz-raport.html?raport-pozna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EEE39-4512-1545-96CC-E615366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1332</Words>
  <Characters>7998</Characters>
  <Application>Microsoft Macintosh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Jaworskaa</dc:creator>
  <cp:lastModifiedBy>K</cp:lastModifiedBy>
  <cp:revision>1</cp:revision>
  <dcterms:created xsi:type="dcterms:W3CDTF">2015-09-10T13:35:00Z</dcterms:created>
  <dcterms:modified xsi:type="dcterms:W3CDTF">2015-09-11T10:53:00Z</dcterms:modified>
</cp:coreProperties>
</file>